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5DA91" w14:textId="77777777" w:rsidR="004105C4" w:rsidRDefault="004105C4" w:rsidP="004105C4"/>
    <w:p w14:paraId="0F4EB8E2" w14:textId="77777777" w:rsidR="004105C4" w:rsidRDefault="004105C4" w:rsidP="004105C4"/>
    <w:p w14:paraId="6E7582A8" w14:textId="77777777" w:rsidR="00A97FB4" w:rsidRPr="00A97FB4" w:rsidRDefault="00A97FB4" w:rsidP="00A97FB4">
      <w:pPr>
        <w:jc w:val="center"/>
        <w:rPr>
          <w:sz w:val="28"/>
          <w:szCs w:val="28"/>
        </w:rPr>
      </w:pPr>
      <w:r w:rsidRPr="00A97FB4">
        <w:rPr>
          <w:b/>
          <w:noProof/>
          <w:spacing w:val="1"/>
          <w:sz w:val="32"/>
          <w:szCs w:val="32"/>
        </w:rPr>
        <w:drawing>
          <wp:inline distT="0" distB="0" distL="0" distR="0" wp14:anchorId="7316EE27" wp14:editId="51BB3A71">
            <wp:extent cx="530225" cy="6673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66053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2504F" w14:textId="77777777" w:rsidR="00A97FB4" w:rsidRPr="00A97FB4" w:rsidRDefault="00A97FB4" w:rsidP="00A97FB4">
      <w:pPr>
        <w:jc w:val="both"/>
        <w:rPr>
          <w:sz w:val="28"/>
          <w:szCs w:val="28"/>
        </w:rPr>
      </w:pPr>
    </w:p>
    <w:p w14:paraId="186FA21F" w14:textId="77777777" w:rsidR="00A97FB4" w:rsidRPr="00A97FB4" w:rsidRDefault="00A97FB4" w:rsidP="00A97FB4">
      <w:pPr>
        <w:jc w:val="both"/>
        <w:rPr>
          <w:sz w:val="28"/>
          <w:szCs w:val="28"/>
        </w:rPr>
      </w:pPr>
    </w:p>
    <w:p w14:paraId="0DAB3450" w14:textId="77777777" w:rsidR="00A97FB4" w:rsidRPr="00A97FB4" w:rsidRDefault="00A97FB4" w:rsidP="00A97FB4">
      <w:pPr>
        <w:jc w:val="center"/>
        <w:rPr>
          <w:b/>
          <w:bCs/>
          <w:spacing w:val="1"/>
          <w:sz w:val="32"/>
          <w:szCs w:val="32"/>
        </w:rPr>
      </w:pPr>
      <w:r w:rsidRPr="00A97FB4">
        <w:rPr>
          <w:b/>
          <w:bCs/>
          <w:spacing w:val="1"/>
          <w:sz w:val="32"/>
          <w:szCs w:val="32"/>
        </w:rPr>
        <w:t>АДМИНИСТРАЦИЯ МАНСКОГО РАЙОНА</w:t>
      </w:r>
    </w:p>
    <w:p w14:paraId="7C02AB9D" w14:textId="77777777" w:rsidR="00A97FB4" w:rsidRPr="00A97FB4" w:rsidRDefault="00A97FB4" w:rsidP="00A97FB4">
      <w:pPr>
        <w:jc w:val="center"/>
        <w:rPr>
          <w:b/>
          <w:bCs/>
          <w:sz w:val="32"/>
          <w:szCs w:val="32"/>
        </w:rPr>
      </w:pPr>
      <w:r w:rsidRPr="00A97FB4">
        <w:rPr>
          <w:b/>
          <w:bCs/>
          <w:spacing w:val="1"/>
          <w:sz w:val="32"/>
          <w:szCs w:val="32"/>
        </w:rPr>
        <w:t xml:space="preserve"> КРАСНОЯРСКОГО КРАЯ</w:t>
      </w:r>
    </w:p>
    <w:p w14:paraId="0D7E9BFA" w14:textId="77777777" w:rsidR="00A97FB4" w:rsidRPr="00A97FB4" w:rsidRDefault="00A97FB4" w:rsidP="00A97FB4">
      <w:pPr>
        <w:jc w:val="center"/>
        <w:rPr>
          <w:b/>
          <w:bCs/>
          <w:spacing w:val="-1"/>
          <w:sz w:val="32"/>
          <w:szCs w:val="32"/>
        </w:rPr>
      </w:pPr>
    </w:p>
    <w:p w14:paraId="4D3275B3" w14:textId="77777777" w:rsidR="00A97FB4" w:rsidRPr="00A97FB4" w:rsidRDefault="00A97FB4" w:rsidP="00A97FB4">
      <w:pPr>
        <w:jc w:val="center"/>
        <w:rPr>
          <w:b/>
          <w:bCs/>
          <w:spacing w:val="-1"/>
          <w:sz w:val="44"/>
          <w:szCs w:val="44"/>
        </w:rPr>
      </w:pPr>
      <w:r w:rsidRPr="00A97FB4">
        <w:rPr>
          <w:b/>
          <w:bCs/>
          <w:spacing w:val="-1"/>
          <w:sz w:val="44"/>
          <w:szCs w:val="44"/>
        </w:rPr>
        <w:t>ПОСТАНОВЛЕНИЕ</w:t>
      </w:r>
    </w:p>
    <w:p w14:paraId="23DA307E" w14:textId="77777777" w:rsidR="00A97FB4" w:rsidRPr="00A97FB4" w:rsidRDefault="00A97FB4" w:rsidP="00A97FB4">
      <w:pPr>
        <w:jc w:val="both"/>
        <w:rPr>
          <w:sz w:val="28"/>
          <w:szCs w:val="28"/>
        </w:rPr>
      </w:pPr>
    </w:p>
    <w:tbl>
      <w:tblPr>
        <w:tblW w:w="12646" w:type="dxa"/>
        <w:tblLook w:val="01E0" w:firstRow="1" w:lastRow="1" w:firstColumn="1" w:lastColumn="1" w:noHBand="0" w:noVBand="0"/>
      </w:tblPr>
      <w:tblGrid>
        <w:gridCol w:w="250"/>
        <w:gridCol w:w="9214"/>
        <w:gridCol w:w="3182"/>
      </w:tblGrid>
      <w:tr w:rsidR="00A97FB4" w:rsidRPr="00A97FB4" w14:paraId="10A584DC" w14:textId="77777777" w:rsidTr="00A97FB4">
        <w:tc>
          <w:tcPr>
            <w:tcW w:w="250" w:type="dxa"/>
          </w:tcPr>
          <w:p w14:paraId="04830ACC" w14:textId="77777777" w:rsidR="00A97FB4" w:rsidRPr="00A97FB4" w:rsidRDefault="00A97FB4" w:rsidP="00A97FB4">
            <w:pPr>
              <w:spacing w:after="120"/>
              <w:jc w:val="both"/>
              <w:rPr>
                <w:b/>
              </w:rPr>
            </w:pPr>
          </w:p>
        </w:tc>
        <w:tc>
          <w:tcPr>
            <w:tcW w:w="9214" w:type="dxa"/>
          </w:tcPr>
          <w:p w14:paraId="3241F05A" w14:textId="77777777" w:rsidR="00A97FB4" w:rsidRPr="00A97FB4" w:rsidRDefault="00A97FB4" w:rsidP="00A97FB4">
            <w:pPr>
              <w:spacing w:after="120"/>
              <w:ind w:left="-254"/>
              <w:rPr>
                <w:b/>
                <w:spacing w:val="-2"/>
              </w:rPr>
            </w:pPr>
            <w:r w:rsidRPr="00A97FB4">
              <w:rPr>
                <w:b/>
                <w:spacing w:val="-2"/>
                <w:sz w:val="22"/>
                <w:szCs w:val="22"/>
              </w:rPr>
              <w:t>117.09.2024                                                с. Шалинское                                                             № 698</w:t>
            </w:r>
          </w:p>
        </w:tc>
        <w:tc>
          <w:tcPr>
            <w:tcW w:w="3182" w:type="dxa"/>
          </w:tcPr>
          <w:p w14:paraId="26AE8809" w14:textId="77777777" w:rsidR="00A97FB4" w:rsidRPr="00A97FB4" w:rsidRDefault="00A97FB4" w:rsidP="00A97FB4">
            <w:pPr>
              <w:spacing w:after="120"/>
              <w:ind w:left="283"/>
              <w:jc w:val="right"/>
              <w:rPr>
                <w:b/>
              </w:rPr>
            </w:pPr>
          </w:p>
        </w:tc>
      </w:tr>
    </w:tbl>
    <w:p w14:paraId="38E69941" w14:textId="77777777" w:rsidR="00A97FB4" w:rsidRPr="00A97FB4" w:rsidRDefault="00A97FB4" w:rsidP="00A97FB4">
      <w:pPr>
        <w:jc w:val="center"/>
        <w:rPr>
          <w:rFonts w:eastAsiaTheme="minorHAnsi"/>
          <w:b/>
          <w:sz w:val="27"/>
          <w:szCs w:val="27"/>
        </w:rPr>
      </w:pPr>
      <w:r w:rsidRPr="00A97FB4">
        <w:rPr>
          <w:rFonts w:asciiTheme="minorHAnsi" w:eastAsiaTheme="minorHAnsi" w:hAnsiTheme="minorHAnsi" w:cstheme="minorBidi"/>
        </w:rPr>
        <w:br/>
      </w:r>
      <w:r w:rsidRPr="00A97FB4">
        <w:rPr>
          <w:rFonts w:eastAsiaTheme="minorHAnsi"/>
          <w:b/>
          <w:sz w:val="27"/>
          <w:szCs w:val="27"/>
        </w:rPr>
        <w:t>Об одобрении прогноза социально-экономического развития Манского</w:t>
      </w:r>
    </w:p>
    <w:p w14:paraId="01922856" w14:textId="77777777" w:rsidR="00A97FB4" w:rsidRPr="00A97FB4" w:rsidRDefault="00A97FB4" w:rsidP="00A97FB4">
      <w:pPr>
        <w:jc w:val="center"/>
        <w:rPr>
          <w:rFonts w:eastAsiaTheme="minorHAnsi"/>
          <w:b/>
          <w:sz w:val="27"/>
          <w:szCs w:val="27"/>
        </w:rPr>
      </w:pPr>
      <w:r w:rsidRPr="00A97FB4">
        <w:rPr>
          <w:rFonts w:eastAsiaTheme="minorHAnsi"/>
          <w:b/>
          <w:sz w:val="27"/>
          <w:szCs w:val="27"/>
        </w:rPr>
        <w:t>района на 2025 год и плановый период 2026 - 2027 годов</w:t>
      </w:r>
    </w:p>
    <w:p w14:paraId="5F2216EC" w14:textId="77777777" w:rsidR="00A97FB4" w:rsidRPr="00A97FB4" w:rsidRDefault="00A97FB4" w:rsidP="00A97FB4">
      <w:pPr>
        <w:jc w:val="both"/>
        <w:rPr>
          <w:sz w:val="27"/>
          <w:szCs w:val="27"/>
        </w:rPr>
      </w:pPr>
    </w:p>
    <w:p w14:paraId="39D657F8" w14:textId="77777777" w:rsidR="00A97FB4" w:rsidRPr="00A97FB4" w:rsidRDefault="00A97FB4" w:rsidP="00A97FB4">
      <w:pPr>
        <w:ind w:firstLine="720"/>
        <w:jc w:val="both"/>
        <w:rPr>
          <w:rFonts w:eastAsiaTheme="minorHAnsi"/>
          <w:sz w:val="27"/>
          <w:szCs w:val="27"/>
        </w:rPr>
      </w:pPr>
      <w:r w:rsidRPr="00A97FB4">
        <w:rPr>
          <w:rFonts w:eastAsiaTheme="minorHAnsi"/>
          <w:sz w:val="27"/>
          <w:szCs w:val="27"/>
        </w:rPr>
        <w:t>В соответствии со статьей 173 Бюджетного кодекса Российской Федерации, Порядком разработки прогноза социально-экономического развития Манского района, утвержденным постановлением администрации Манского района от 31 мая 2011 года № 379, и в связи с уточнением основных показателей социально-экономического развития района за 1 полугодие текущего года, руководствуясь пунктом 1 статьи 35 Устава Манского района ПОСТАНОВЛЯЕТ:</w:t>
      </w:r>
    </w:p>
    <w:p w14:paraId="6EF98A2D" w14:textId="77777777" w:rsidR="00A97FB4" w:rsidRPr="00A97FB4" w:rsidRDefault="00A97FB4" w:rsidP="00A97FB4">
      <w:pPr>
        <w:ind w:firstLine="720"/>
        <w:jc w:val="both"/>
        <w:rPr>
          <w:sz w:val="27"/>
          <w:szCs w:val="27"/>
        </w:rPr>
      </w:pPr>
      <w:r w:rsidRPr="00A97FB4">
        <w:rPr>
          <w:sz w:val="27"/>
          <w:szCs w:val="27"/>
        </w:rPr>
        <w:t>1. Одобрить прогноз социально-экономического развития Манского   района на 2025 год и плановый период 2026 - 2027 годов (Приложение № 1), сопровождающийся пояснительной запиской (Приложение № 2).</w:t>
      </w:r>
    </w:p>
    <w:p w14:paraId="7636CC51" w14:textId="77777777" w:rsidR="00A97FB4" w:rsidRPr="00A97FB4" w:rsidRDefault="00A97FB4" w:rsidP="00A97FB4">
      <w:pPr>
        <w:autoSpaceDE w:val="0"/>
        <w:autoSpaceDN w:val="0"/>
        <w:adjustRightInd w:val="0"/>
        <w:ind w:firstLine="720"/>
        <w:jc w:val="both"/>
        <w:outlineLvl w:val="1"/>
        <w:rPr>
          <w:sz w:val="27"/>
          <w:szCs w:val="27"/>
        </w:rPr>
      </w:pPr>
      <w:r w:rsidRPr="00A97FB4">
        <w:rPr>
          <w:sz w:val="27"/>
          <w:szCs w:val="27"/>
        </w:rPr>
        <w:t>2. Предоставить прогноз социально-экономического развития Манского района на 2025 год и плановый период 2026 - 2027 в установленном порядке в Манский районный Совет депутатов одновременно с проектом бюджета Манского района на очередной финансовый год и плановый период в установленные сроки.</w:t>
      </w:r>
    </w:p>
    <w:p w14:paraId="2F4935E4" w14:textId="77777777" w:rsidR="00A97FB4" w:rsidRPr="00A97FB4" w:rsidRDefault="00A97FB4" w:rsidP="00A97FB4">
      <w:pPr>
        <w:ind w:right="-5" w:firstLine="720"/>
        <w:jc w:val="both"/>
        <w:rPr>
          <w:sz w:val="27"/>
          <w:szCs w:val="27"/>
        </w:rPr>
      </w:pPr>
      <w:r w:rsidRPr="00A97FB4">
        <w:rPr>
          <w:sz w:val="27"/>
          <w:szCs w:val="27"/>
        </w:rPr>
        <w:t>3. Постановление вступает в силу со дня, следующего за днем его официального опубликования в информационном бюллетене «Ведомости Манского района».</w:t>
      </w:r>
    </w:p>
    <w:p w14:paraId="26A5260D" w14:textId="77777777" w:rsidR="00A97FB4" w:rsidRPr="00A97FB4" w:rsidRDefault="00A97FB4" w:rsidP="00A97FB4">
      <w:pPr>
        <w:ind w:right="-5" w:firstLine="720"/>
        <w:jc w:val="both"/>
        <w:rPr>
          <w:spacing w:val="-12"/>
          <w:sz w:val="27"/>
          <w:szCs w:val="27"/>
        </w:rPr>
      </w:pPr>
    </w:p>
    <w:p w14:paraId="28B1795F" w14:textId="77777777" w:rsidR="00A97FB4" w:rsidRPr="00A97FB4" w:rsidRDefault="00A97FB4" w:rsidP="00A97FB4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14:paraId="3B89F147" w14:textId="77777777" w:rsidR="00A97FB4" w:rsidRPr="00A97FB4" w:rsidRDefault="00A97FB4" w:rsidP="00A97FB4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14:paraId="35F9FA60" w14:textId="77777777" w:rsidR="00A97FB4" w:rsidRPr="00A97FB4" w:rsidRDefault="00A97FB4" w:rsidP="00A97FB4">
      <w:r w:rsidRPr="00A97FB4">
        <w:rPr>
          <w:sz w:val="27"/>
          <w:szCs w:val="27"/>
        </w:rPr>
        <w:t xml:space="preserve">Глава района                                                                                        М.Г. </w:t>
      </w:r>
      <w:proofErr w:type="spellStart"/>
      <w:r w:rsidRPr="00A97FB4">
        <w:rPr>
          <w:sz w:val="27"/>
          <w:szCs w:val="27"/>
        </w:rPr>
        <w:t>Лозовиков</w:t>
      </w:r>
      <w:proofErr w:type="spellEnd"/>
    </w:p>
    <w:p w14:paraId="5206F696" w14:textId="77777777" w:rsidR="00A97FB4" w:rsidRPr="00A97FB4" w:rsidRDefault="00A97FB4" w:rsidP="00A97FB4"/>
    <w:p w14:paraId="702EBDCB" w14:textId="77777777" w:rsidR="00A97FB4" w:rsidRPr="00A97FB4" w:rsidRDefault="00A97FB4" w:rsidP="00A97FB4"/>
    <w:p w14:paraId="4C3404C3" w14:textId="77777777" w:rsidR="00A97FB4" w:rsidRPr="00A97FB4" w:rsidRDefault="00A97FB4" w:rsidP="00A97FB4"/>
    <w:p w14:paraId="02A79BF6" w14:textId="77777777" w:rsidR="00A97FB4" w:rsidRPr="00A97FB4" w:rsidRDefault="00A97FB4" w:rsidP="00A97FB4"/>
    <w:p w14:paraId="5A175F29" w14:textId="77777777" w:rsidR="004105C4" w:rsidRDefault="004105C4" w:rsidP="004105C4"/>
    <w:p w14:paraId="4DAA966A" w14:textId="77777777" w:rsidR="004105C4" w:rsidRDefault="004105C4" w:rsidP="004105C4"/>
    <w:p w14:paraId="24593747" w14:textId="77777777" w:rsidR="004105C4" w:rsidRDefault="004105C4" w:rsidP="004105C4">
      <w:pPr>
        <w:sectPr w:rsidR="004105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AA5F4F" w14:textId="55570D2F" w:rsidR="00D0305A" w:rsidRPr="00417B65" w:rsidRDefault="00D0305A" w:rsidP="00D0305A">
      <w:pPr>
        <w:contextualSpacing/>
        <w:rPr>
          <w:sz w:val="27"/>
          <w:szCs w:val="27"/>
        </w:rPr>
      </w:pPr>
      <w:r w:rsidRPr="00A42733">
        <w:lastRenderedPageBreak/>
        <w:t xml:space="preserve">                                                                                                                                                               </w:t>
      </w:r>
      <w:r w:rsidR="00443938">
        <w:tab/>
      </w:r>
      <w:r w:rsidR="00417B65">
        <w:t xml:space="preserve"> </w:t>
      </w:r>
      <w:r w:rsidR="00CB41E6">
        <w:t xml:space="preserve">                          </w:t>
      </w:r>
      <w:r w:rsidRPr="00417B65">
        <w:rPr>
          <w:sz w:val="27"/>
          <w:szCs w:val="27"/>
        </w:rPr>
        <w:t>Приложение № 1</w:t>
      </w:r>
    </w:p>
    <w:p w14:paraId="5C171C3C" w14:textId="6D3CECD8" w:rsidR="00417B65" w:rsidRPr="00417B65" w:rsidRDefault="00D0305A" w:rsidP="00D0305A">
      <w:pPr>
        <w:contextualSpacing/>
        <w:rPr>
          <w:sz w:val="27"/>
          <w:szCs w:val="27"/>
        </w:rPr>
      </w:pPr>
      <w:r w:rsidRPr="00417B65">
        <w:rPr>
          <w:sz w:val="27"/>
          <w:szCs w:val="27"/>
        </w:rPr>
        <w:t xml:space="preserve">                                                                                                                                  </w:t>
      </w:r>
      <w:r w:rsidR="00417B65">
        <w:rPr>
          <w:sz w:val="27"/>
          <w:szCs w:val="27"/>
        </w:rPr>
        <w:t xml:space="preserve">                 </w:t>
      </w:r>
      <w:r w:rsidR="00417B65" w:rsidRPr="00417B65">
        <w:rPr>
          <w:sz w:val="27"/>
          <w:szCs w:val="27"/>
        </w:rPr>
        <w:t xml:space="preserve"> </w:t>
      </w:r>
      <w:r w:rsidR="00CB41E6">
        <w:rPr>
          <w:sz w:val="27"/>
          <w:szCs w:val="27"/>
        </w:rPr>
        <w:t xml:space="preserve">                       </w:t>
      </w:r>
      <w:r w:rsidRPr="00417B65">
        <w:rPr>
          <w:sz w:val="27"/>
          <w:szCs w:val="27"/>
        </w:rPr>
        <w:t xml:space="preserve">к </w:t>
      </w:r>
      <w:r w:rsidR="00417B65">
        <w:rPr>
          <w:sz w:val="27"/>
          <w:szCs w:val="27"/>
        </w:rPr>
        <w:t>постановлению администрации</w:t>
      </w:r>
    </w:p>
    <w:p w14:paraId="00446981" w14:textId="07A1A183" w:rsidR="00624C43" w:rsidRDefault="00417B65" w:rsidP="00D0305A">
      <w:pPr>
        <w:contextualSpacing/>
        <w:rPr>
          <w:sz w:val="27"/>
          <w:szCs w:val="27"/>
        </w:rPr>
      </w:pPr>
      <w:r w:rsidRPr="00417B65">
        <w:rPr>
          <w:sz w:val="27"/>
          <w:szCs w:val="27"/>
        </w:rPr>
        <w:t xml:space="preserve">                                                                                                                                                    </w:t>
      </w:r>
      <w:r w:rsidR="00CB41E6">
        <w:rPr>
          <w:sz w:val="27"/>
          <w:szCs w:val="27"/>
        </w:rPr>
        <w:t xml:space="preserve">                       </w:t>
      </w:r>
      <w:r w:rsidR="00D0305A" w:rsidRPr="00417B65">
        <w:rPr>
          <w:sz w:val="27"/>
          <w:szCs w:val="27"/>
        </w:rPr>
        <w:t>Манского</w:t>
      </w:r>
      <w:r w:rsidRPr="00417B65">
        <w:rPr>
          <w:sz w:val="27"/>
          <w:szCs w:val="27"/>
        </w:rPr>
        <w:t xml:space="preserve"> </w:t>
      </w:r>
      <w:r w:rsidR="00443938" w:rsidRPr="00417B65">
        <w:rPr>
          <w:sz w:val="27"/>
          <w:szCs w:val="27"/>
        </w:rPr>
        <w:t xml:space="preserve">района </w:t>
      </w:r>
    </w:p>
    <w:p w14:paraId="7DA30F06" w14:textId="7984E70C" w:rsidR="00D0305A" w:rsidRPr="00BD0CEA" w:rsidRDefault="00624C43" w:rsidP="00D0305A">
      <w:pPr>
        <w:contextualSpacing/>
        <w:rPr>
          <w:sz w:val="27"/>
          <w:szCs w:val="27"/>
          <w:lang w:val="en-US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</w:t>
      </w:r>
      <w:r w:rsidR="00417B65" w:rsidRPr="00EF3B5F">
        <w:rPr>
          <w:sz w:val="27"/>
          <w:szCs w:val="27"/>
        </w:rPr>
        <w:t xml:space="preserve"> </w:t>
      </w:r>
      <w:r w:rsidR="00CB41E6">
        <w:rPr>
          <w:sz w:val="27"/>
          <w:szCs w:val="27"/>
        </w:rPr>
        <w:t xml:space="preserve">                       </w:t>
      </w:r>
      <w:r w:rsidR="00443938" w:rsidRPr="00417B65">
        <w:rPr>
          <w:sz w:val="27"/>
          <w:szCs w:val="27"/>
        </w:rPr>
        <w:t>от</w:t>
      </w:r>
      <w:r w:rsidR="00BD0CEA">
        <w:rPr>
          <w:sz w:val="27"/>
          <w:szCs w:val="27"/>
        </w:rPr>
        <w:t xml:space="preserve"> 17</w:t>
      </w:r>
      <w:r w:rsidR="00BD0CEA">
        <w:rPr>
          <w:sz w:val="27"/>
          <w:szCs w:val="27"/>
          <w:lang w:val="en-US"/>
        </w:rPr>
        <w:t>.09.2024</w:t>
      </w:r>
      <w:r w:rsidR="00BD0CEA">
        <w:rPr>
          <w:sz w:val="27"/>
          <w:szCs w:val="27"/>
        </w:rPr>
        <w:t xml:space="preserve"> №</w:t>
      </w:r>
      <w:r w:rsidR="00417B65">
        <w:rPr>
          <w:sz w:val="27"/>
          <w:szCs w:val="27"/>
        </w:rPr>
        <w:t xml:space="preserve"> </w:t>
      </w:r>
      <w:r w:rsidR="00BD0CEA">
        <w:rPr>
          <w:sz w:val="27"/>
          <w:szCs w:val="27"/>
          <w:lang w:val="en-US"/>
        </w:rPr>
        <w:t>698</w:t>
      </w:r>
    </w:p>
    <w:tbl>
      <w:tblPr>
        <w:tblpPr w:leftFromText="180" w:rightFromText="180" w:vertAnchor="text" w:horzAnchor="margin" w:tblpXSpec="center" w:tblpY="1"/>
        <w:tblW w:w="5255" w:type="pct"/>
        <w:tblLayout w:type="fixed"/>
        <w:tblLook w:val="04A0" w:firstRow="1" w:lastRow="0" w:firstColumn="1" w:lastColumn="0" w:noHBand="0" w:noVBand="1"/>
      </w:tblPr>
      <w:tblGrid>
        <w:gridCol w:w="745"/>
        <w:gridCol w:w="750"/>
        <w:gridCol w:w="443"/>
        <w:gridCol w:w="2099"/>
        <w:gridCol w:w="59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58"/>
      </w:tblGrid>
      <w:tr w:rsidR="00BD0CEA" w:rsidRPr="00BD0CEA" w14:paraId="59B4F3A1" w14:textId="77777777" w:rsidTr="00BD0CEA">
        <w:trPr>
          <w:trHeight w:val="315"/>
        </w:trPr>
        <w:tc>
          <w:tcPr>
            <w:tcW w:w="5000" w:type="pct"/>
            <w:gridSpan w:val="16"/>
            <w:tcBorders>
              <w:top w:val="single" w:sz="4" w:space="0" w:color="6D6D6D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CCDFDE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Прогноз СЭР муниципальных образований</w:t>
            </w:r>
          </w:p>
        </w:tc>
      </w:tr>
      <w:tr w:rsidR="00BD0CEA" w:rsidRPr="00BD0CEA" w14:paraId="6D281AB8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F3593C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B2FBEF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77CEF3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4B12ED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21CEFC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8" w:type="pct"/>
            <w:gridSpan w:val="11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0E7EEC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Манский</w:t>
            </w:r>
          </w:p>
        </w:tc>
      </w:tr>
      <w:tr w:rsidR="00BD0CEA" w:rsidRPr="00BD0CEA" w14:paraId="637E1F5B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95EFC4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1C13D6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31C638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8E2524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33A4E6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4A0F0E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305D88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811541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193934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B44A84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9BA6DB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5D17E4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6A7B17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010577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D3B4D1E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0A5C26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BD0CEA" w:rsidRPr="00BD0CEA" w14:paraId="1E65111D" w14:textId="77777777" w:rsidTr="00BD0CEA">
        <w:trPr>
          <w:trHeight w:val="527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85C224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75E859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5F6F2E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39112E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54C08B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6B5C20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BA2A58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F7290B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FEE51E0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C7F821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Оценка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8710A3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Прогноз - 1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96006C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Прогноз - 2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9B2CD0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Прогноз - 1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1311E3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Прогноз - 2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A201B7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Прогноз - 1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289190" w14:textId="77777777" w:rsidR="00BD0CEA" w:rsidRPr="00BD0CEA" w:rsidRDefault="00BD0CEA" w:rsidP="00BD0CEA">
            <w:pPr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Прогноз - 2</w:t>
            </w:r>
          </w:p>
        </w:tc>
      </w:tr>
      <w:tr w:rsidR="00BD0CEA" w:rsidRPr="00BD0CEA" w14:paraId="36E1B6A6" w14:textId="77777777" w:rsidTr="00BD0CEA">
        <w:trPr>
          <w:trHeight w:val="39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264E4A2C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24803C26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66904030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46FB6F18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ОБЩАЯ ХАРАКТЕРИСТИКА ТЕРРИТОРИИ</w:t>
            </w:r>
          </w:p>
        </w:tc>
      </w:tr>
      <w:tr w:rsidR="00BD0CEA" w:rsidRPr="00BD0CEA" w14:paraId="4828DC02" w14:textId="77777777" w:rsidTr="00BD0CEA">
        <w:trPr>
          <w:trHeight w:val="3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0C28CA5C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13E7ECEA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4378770B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7F7BB703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Территория</w:t>
            </w:r>
          </w:p>
        </w:tc>
      </w:tr>
      <w:tr w:rsidR="00BD0CEA" w:rsidRPr="00BD0CEA" w14:paraId="745F4DA3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8D248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BFF74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7F737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7E111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Площадь земель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62B6A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055ACB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595 902,00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78CD7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595 902,00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6F8FD9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595 902,00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EE502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595 902,00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8687B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595 902,00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12631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595 902,00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70EFE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595 902,00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B05CB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595 902,00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E2A71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595 902,00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31BEF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595 902,00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77720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595 902,00</w:t>
            </w:r>
          </w:p>
        </w:tc>
      </w:tr>
      <w:tr w:rsidR="00BD0CEA" w:rsidRPr="00BD0CEA" w14:paraId="4A3351B4" w14:textId="77777777" w:rsidTr="00BD0CEA">
        <w:trPr>
          <w:trHeight w:val="988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326A8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2D498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6BB33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C7FF2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Земли за чертой населенных пунктов – земли сельскохозяйственного назначения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1946CC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1D3667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BCE4C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132 351,00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A1C4EB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0C334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72 571,00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18F93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1CE66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BFE53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C8789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C7395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F0459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AB143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327C5EB" w14:textId="77777777" w:rsidTr="00BD0CEA">
        <w:trPr>
          <w:trHeight w:val="3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2DD24A6C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777DD784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31C1CB54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72A23067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Население</w:t>
            </w:r>
          </w:p>
        </w:tc>
      </w:tr>
      <w:tr w:rsidR="00BD0CEA" w:rsidRPr="00BD0CEA" w14:paraId="7D8D1A4B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37E0B4CB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4284A337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75765C27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58BA48F1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Численность населения</w:t>
            </w:r>
          </w:p>
        </w:tc>
      </w:tr>
      <w:tr w:rsidR="00BD0CEA" w:rsidRPr="00BD0CEA" w14:paraId="65802662" w14:textId="77777777" w:rsidTr="00BD0CEA">
        <w:trPr>
          <w:trHeight w:val="527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3699C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EB6E5F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A16A8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7FCA0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постоянного населения, в среднем за период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764F5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CEFD3F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13 692,00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D63F1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13 692,00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4024A8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13 512,00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CB3B2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13 512,00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A9971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13 355,00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164F9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13 187,00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F7D52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13 191,00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B8303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13 020,00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1DECD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13 032,00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14E06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12 862,00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F1D4D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12 883,00</w:t>
            </w:r>
          </w:p>
        </w:tc>
      </w:tr>
      <w:tr w:rsidR="00BD0CEA" w:rsidRPr="00BD0CEA" w14:paraId="35B23B81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4D6070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794C3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6D447A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5.2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E8DF8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численности постоянного населения, в среднем за период,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D40466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B9AC6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90,91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179BC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90,91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BECE4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98,69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FD004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98,69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00158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98,84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47D52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98,74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C940F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98,77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CD161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98,73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D6826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98,79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5636E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98,79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86568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98,86</w:t>
            </w:r>
          </w:p>
        </w:tc>
      </w:tr>
      <w:tr w:rsidR="00BD0CEA" w:rsidRPr="00BD0CEA" w14:paraId="41787CF2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A1A22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D56C7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ADAAC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7C6C1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постоянного населения в трудоспособном возрасте, в среднем за период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4B28E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6DCC45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6 675,00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42762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6 675,00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BBB1D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A3B3F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6 642,00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3B0F0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6 706,00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BC374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6 721,00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A1F11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6 722,00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ABE09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6 742,00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D2FE6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6 745,00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76AC8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6 772,00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C6961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6 778,00</w:t>
            </w:r>
          </w:p>
        </w:tc>
      </w:tr>
      <w:tr w:rsidR="00BD0CEA" w:rsidRPr="00BD0CEA" w14:paraId="015AB961" w14:textId="77777777" w:rsidTr="00BD0CEA">
        <w:trPr>
          <w:trHeight w:val="48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65E172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ABC2D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5F3D8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C8221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постоянного населения, на начало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D068C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4F87E2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13 797,00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1CC5C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13 797,00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DCA44F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13 588,00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9840F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13 588,00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003A0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13 436,00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BE649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13 273,00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27184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13 273,00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DC3B6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13 101,00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E0D5A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13 109,00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71810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12 939,00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707C3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12 955,00</w:t>
            </w:r>
          </w:p>
        </w:tc>
      </w:tr>
      <w:tr w:rsidR="00BD0CEA" w:rsidRPr="00BD0CEA" w14:paraId="17637DEE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0867ED4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2BC5486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5E035EEC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425D7BCF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Рождаемость</w:t>
            </w:r>
          </w:p>
        </w:tc>
      </w:tr>
      <w:tr w:rsidR="00BD0CEA" w:rsidRPr="00BD0CEA" w14:paraId="2AC4B9A2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E2E31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2F863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3D763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5.20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EC6A8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родившихся за период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BF9B6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B8A617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148,00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C88FA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148,00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3AF412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164,00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B2358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BD21F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CDB09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FB735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854B3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A4538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2633B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177,00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9BF2F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182,00</w:t>
            </w:r>
          </w:p>
        </w:tc>
      </w:tr>
      <w:tr w:rsidR="00BD0CEA" w:rsidRPr="00BD0CEA" w14:paraId="1BE406BD" w14:textId="77777777" w:rsidTr="00BD0CEA">
        <w:trPr>
          <w:trHeight w:val="42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1255C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7118D8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D2EBBC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5.23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AA8042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Численность родившихся за период на 1 тыс. человек населения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075293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F788C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10,80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46F6B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7280D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12,10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C5E68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2A109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12,58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CACC7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12,97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11DA3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13,19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EEA2F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13,44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EDBB4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13,66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36C12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13,76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9CC2A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14,13</w:t>
            </w:r>
          </w:p>
        </w:tc>
      </w:tr>
      <w:tr w:rsidR="00BD0CEA" w:rsidRPr="00BD0CEA" w14:paraId="39FF05F5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5E34F7D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4C6D252F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2384D73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4FFF24C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Смертность</w:t>
            </w:r>
          </w:p>
        </w:tc>
      </w:tr>
      <w:tr w:rsidR="00BD0CEA" w:rsidRPr="00BD0CEA" w14:paraId="7FEDC65B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94524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24880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83CE3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5.25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F8ABAA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умерших за период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271B4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4ECD82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278,00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2ED61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D7C603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279,00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D4279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FFEF8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93CFF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9D7DE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F51FC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D1DD8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2D619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05788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274,00</w:t>
            </w:r>
          </w:p>
        </w:tc>
      </w:tr>
      <w:tr w:rsidR="00BD0CEA" w:rsidRPr="00BD0CEA" w14:paraId="02D35C0C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FDF7FCD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36C74C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8870B1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5.27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583E73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Численность умерших за период на 1 тыс. человек населения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6076E6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BE4D7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20,30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ADB38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20,30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CC325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20,60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B3B1E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20,60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BBFE2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20,89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10CEF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21,16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E1B70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3819D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21,27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44BFD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21,10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81BBA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21,46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0805C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21,27</w:t>
            </w:r>
          </w:p>
        </w:tc>
      </w:tr>
      <w:tr w:rsidR="00BD0CEA" w:rsidRPr="00BD0CEA" w14:paraId="4F756BA4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017EF248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7E21774A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64EA5F7D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0E5E371F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Естественный прирост</w:t>
            </w:r>
          </w:p>
        </w:tc>
      </w:tr>
      <w:tr w:rsidR="00BD0CEA" w:rsidRPr="00BD0CEA" w14:paraId="276B9265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AF421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C86C86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C276F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5.55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5B15C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Естественный прирост (+), убыль (-) населения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5F860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A4A0DE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-130,00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BC299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-130,00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94172A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-115,00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497E8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-115,00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87B37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-111,00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FCE5C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-108,00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08AFD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-103,00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4E475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-102,00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146B1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-97,00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5E177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-99,00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B6371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-92,00</w:t>
            </w:r>
          </w:p>
        </w:tc>
      </w:tr>
      <w:tr w:rsidR="00BD0CEA" w:rsidRPr="00BD0CEA" w14:paraId="521A58BA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DBF2E6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0242F6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CFB64E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5.57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918722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Коэффициент естественного прироста на 1 тыс. человек населения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F9F10E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A1676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-9,50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09831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-9,50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F5B4B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-8,50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2270E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-8,50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53008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-8,99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47F90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-9,65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28A3E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-9,34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23ECF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-9,95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47A89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-9,63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1B53F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-10,33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70091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-10,01</w:t>
            </w:r>
          </w:p>
        </w:tc>
      </w:tr>
      <w:tr w:rsidR="00BD0CEA" w:rsidRPr="00BD0CEA" w14:paraId="27661426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57CAC471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8DEF9F8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3D286D8B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52FF4E27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Миграция</w:t>
            </w:r>
          </w:p>
        </w:tc>
      </w:tr>
      <w:tr w:rsidR="00BD0CEA" w:rsidRPr="00BD0CEA" w14:paraId="11089607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1FB17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E752B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5DB47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5.58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E1F01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прибывшего населения за период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C52DB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770977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765,00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B2E11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765,00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72E8EE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779,00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5ED2A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779,00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C4CCA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769,00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EBF71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763,00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73E23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764,00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BA00D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766,00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BE2B9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767,00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9C102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768,00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23C9F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770,00</w:t>
            </w:r>
          </w:p>
        </w:tc>
      </w:tr>
      <w:tr w:rsidR="00BD0CEA" w:rsidRPr="00BD0CEA" w14:paraId="3998C94A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703721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FFA36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2BE1DC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5.60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84870C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Коэффициент прибывшего за год населения, на 10 тыс. человек населения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F3D8DD5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77003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558,72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51188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558,72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26A9E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576,52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50682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576,52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B9196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575,81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0F7D5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578,60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47B6E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579,18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40053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588,32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151E9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588,55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44751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597,40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4D614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597,68</w:t>
            </w:r>
          </w:p>
        </w:tc>
      </w:tr>
      <w:tr w:rsidR="00BD0CEA" w:rsidRPr="00BD0CEA" w14:paraId="0AB876B6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6EEB1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3D5E3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5553A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5.61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77137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выбывшего населения за период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33C34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D77A66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844,00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7F5B5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844,00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E012F7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814,00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4458F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814,00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1596E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821,00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4BFFD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827,00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A239E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825,00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948DF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826,00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16186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824,00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B3677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823,00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94E24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822,00</w:t>
            </w:r>
          </w:p>
        </w:tc>
      </w:tr>
      <w:tr w:rsidR="00BD0CEA" w:rsidRPr="00BD0CEA" w14:paraId="61F9703D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AEE63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C23AAD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51B3E5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5.63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6F491C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Коэффициент выбывшего за год населения, на 10 тыс. человек населения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5486D2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C5035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616,42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1E5E1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616,42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0CCD2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602,43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275CD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602,42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21476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614,75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BCDCB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627,13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6CF97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625,43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ABADB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634,40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340AA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632,29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89022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639,70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24846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638,05</w:t>
            </w:r>
          </w:p>
        </w:tc>
      </w:tr>
      <w:tr w:rsidR="00BD0CEA" w:rsidRPr="00BD0CEA" w14:paraId="769BB4B3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53ACC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1909B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978CA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5.64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FA9E5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Миграционный прирост (снижение) населения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99E6C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37DC81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-79,00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1303E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-79,00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8A6461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-35,00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39A99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-35,00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2BE33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-52,00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B89B6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-64,00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2ECA3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-61,00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11376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-60,00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86B7C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-57,00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44BC2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-55,00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F24DB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-52,00</w:t>
            </w:r>
          </w:p>
        </w:tc>
      </w:tr>
      <w:tr w:rsidR="00BD0CEA" w:rsidRPr="00BD0CEA" w14:paraId="05754C30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702DCA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99747A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163AD8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5.66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1DC581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Коэффициент миграционного прироста (снижения) населения на 10 тыс. человек населения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2C729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3453C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-57,70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7F0C7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-57,69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0D8E1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-25,90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10DB0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-25,90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AE763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-38,93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FB5AA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-48,53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D0A33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-46,24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1133F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-46,08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03682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-43,78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C0008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-42,76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E0284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-40,36</w:t>
            </w:r>
          </w:p>
        </w:tc>
      </w:tr>
      <w:tr w:rsidR="00BD0CEA" w:rsidRPr="00BD0CEA" w14:paraId="75C4FE44" w14:textId="77777777" w:rsidTr="00BD0CEA">
        <w:trPr>
          <w:trHeight w:val="3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7FF8899A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7CC3D3AD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7F9C8210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3236A782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Рынок труда</w:t>
            </w:r>
          </w:p>
        </w:tc>
      </w:tr>
      <w:tr w:rsidR="00BD0CEA" w:rsidRPr="00BD0CEA" w14:paraId="3D21A22A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15B60F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A339F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F4BEC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48D68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трудовых ресурсов, в среднем за период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59DB6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4284F0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F2BD7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7,335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5B1C46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58A36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7,300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81E84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7,357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B8022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7,367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371AF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7,369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11265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7,384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F846C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7,388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BEEC3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7,410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7A051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7,416</w:t>
            </w:r>
          </w:p>
        </w:tc>
      </w:tr>
      <w:tr w:rsidR="00BD0CEA" w:rsidRPr="00BD0CEA" w14:paraId="6157FCAD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56ED3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D632A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6270A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6.8.1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E87DEC7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трудоспособного населения в трудоспособном возрасте, в среднем за период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7A4FB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51B82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12E71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6,241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375FC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621EA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6,210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3EB07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6,270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0520E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6,283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CCC71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6,284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FE908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6,302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FB565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6,305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2C5CD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6,330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F35D8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6,335</w:t>
            </w:r>
          </w:p>
        </w:tc>
      </w:tr>
      <w:tr w:rsidR="00BD0CEA" w:rsidRPr="00BD0CEA" w14:paraId="7A52AEDA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8563A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4B9E6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07E45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6.8.2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D026D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населения старше и младше трудоспособного возраста, занятого в экономике, в среднем за период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6FC1C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69D2E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CB9E4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1,059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84383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6DDD8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1,055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D7DFA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AAF2B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1,049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2D23A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BC9B3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9BBB5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6EDD1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245EB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1,046</w:t>
            </w:r>
          </w:p>
        </w:tc>
      </w:tr>
      <w:tr w:rsidR="00BD0CEA" w:rsidRPr="00BD0CEA" w14:paraId="4D53E853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0AE49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F1725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EBB5D0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6.8.3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EB9F17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иностранных граждан, осуществляющих трудовую деятельность, в среднем за период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432A3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B8742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4CB7A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2EB0C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4088B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CA178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F51BF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3E939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B1F9C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C817E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4A56E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F5CA0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35,00</w:t>
            </w:r>
          </w:p>
        </w:tc>
      </w:tr>
      <w:tr w:rsidR="00BD0CEA" w:rsidRPr="00BD0CEA" w14:paraId="2B739034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048F1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F18AF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6E09D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7D4A2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занятых в экономике, в среднем за период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92EFD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0903D8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E55A6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3,991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C9C83B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135CD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3,962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DE9DE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4,027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5C2DB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4,039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53737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4,041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80905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4,060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2E2EB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4,064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C3563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4,089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D00C4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4,095</w:t>
            </w:r>
          </w:p>
        </w:tc>
      </w:tr>
      <w:tr w:rsidR="00BD0CEA" w:rsidRPr="00BD0CEA" w14:paraId="56C2E2CD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6FEC4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FC7AA3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DA050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6.16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00B45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обучающихся в трудоспособном возрасте, обучающихся с отрывом от производства, в среднем за период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1347A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B151B4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980D0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0,381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39A170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F306E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0,378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5B9A4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0,375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39E2D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0,375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C03E8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0,376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2B948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0,376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ED584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0,377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6015D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0,377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33FEC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0,378</w:t>
            </w:r>
          </w:p>
        </w:tc>
      </w:tr>
      <w:tr w:rsidR="00BD0CEA" w:rsidRPr="00BD0CEA" w14:paraId="77C27C36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83B4A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B55C6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A5D18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6.18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64DFA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лиц в трудоспособном возрасте, не занятых трудовой деятельностью и учебой, в среднем за период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E58DF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843DAE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3F2D3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2,963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B5FA6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55464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2,960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76A08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2,955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F87F5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2,953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39AD2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2,952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B3AF3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2,948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56B8D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2,947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FEB9D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2,944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2D73D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2,943</w:t>
            </w:r>
          </w:p>
        </w:tc>
      </w:tr>
      <w:tr w:rsidR="00BD0CEA" w:rsidRPr="00BD0CEA" w14:paraId="72CB8227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2413E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1D9C7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07E5E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6.20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0ADD7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DF6B0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1915D4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672148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2 347,00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74BAF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369B6E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2 265,00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F5C02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2 195,00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D94EF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2 193,00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B644E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2 197,00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7EF59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2 191,00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A166B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2 199,00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EF77A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2 189,00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CDA8A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2 201,00</w:t>
            </w:r>
          </w:p>
        </w:tc>
      </w:tr>
      <w:tr w:rsidR="00BD0CEA" w:rsidRPr="00BD0CEA" w14:paraId="61E64F48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4D0590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DB0E4D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C0612A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6.21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5C3CC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среднесписочной численности работников списочного состава без внешних совместителей по полному кругу организаций,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94AB2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7709F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C5A91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96,15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F57E5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FCFAB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96,51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2C1FC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96,91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CB8CC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99,91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E386D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B84E3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99,91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9CFCE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9F05D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99,91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B0778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100,09</w:t>
            </w:r>
          </w:p>
        </w:tc>
      </w:tr>
      <w:tr w:rsidR="00BD0CEA" w:rsidRPr="00BD0CEA" w14:paraId="43E601CD" w14:textId="77777777" w:rsidTr="00BD0CEA">
        <w:trPr>
          <w:trHeight w:val="2979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7C63C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0DD03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F8D96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6.20.1.1.1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B8B942" w14:textId="77777777" w:rsidR="00BD0CEA" w:rsidRPr="00BD0CEA" w:rsidRDefault="00BD0CEA" w:rsidP="00BD0CEA">
            <w:pPr>
              <w:ind w:firstLineChars="300" w:firstLine="48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A7C9F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FC8B1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7089D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657F9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DD507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6512D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9096A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EF4DC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8749A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2118E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C6422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E45D8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922C462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E000E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90235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1A8B6F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6.22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8107D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списочного состава организаций без внешних совместителей (без субъектов малого предпринимательства и параметров неформальной деятельности)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1592B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AAAD15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2 001,00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BECB5C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2 001,00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8C3BE7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1 919,00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E2B83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1 919,00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C2627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1 847,00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48171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1 845,00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AABF7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1 849,00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8050E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1 843,00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ADC1D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1 851,00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F2D10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1 841,00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4953D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1 853,00</w:t>
            </w:r>
          </w:p>
        </w:tc>
      </w:tr>
      <w:tr w:rsidR="00BD0CEA" w:rsidRPr="00BD0CEA" w14:paraId="4F8D7B59" w14:textId="77777777" w:rsidTr="00BD0CEA">
        <w:trPr>
          <w:trHeight w:val="162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5D4DCE8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2BB36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8E71D3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6.23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B18BB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среднесписочной численности работников организаций списочного состава организаций без внешних совместителей (без субъектов малого предпринимательства и параметров неформальной деятельности),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49B0B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0D300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F8445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95,51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61FE9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70C9E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95,90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FECE6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96,25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42234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99,89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4F77E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B7394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99,89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1DA3E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267EF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99,89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E252C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100,11</w:t>
            </w:r>
          </w:p>
        </w:tc>
      </w:tr>
      <w:tr w:rsidR="00BD0CEA" w:rsidRPr="00BD0CEA" w14:paraId="618F31AB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C1D8E2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A9F786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89839C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6.34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8ABD6C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Уровень зарегистрированной безработицы (к трудоспособному населению в трудоспособном возрасте),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91A6F1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BE1BC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3D86C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68621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874E5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D443F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40C3C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A2BF9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9C129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8105F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CDAA0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014A6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1,10</w:t>
            </w:r>
          </w:p>
        </w:tc>
      </w:tr>
      <w:tr w:rsidR="00BD0CEA" w:rsidRPr="00BD0CEA" w14:paraId="2DDBE7C1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4D71636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12006BE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538107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42DCDB75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4 «Кадровая потребность предприятий, реализующих инвестиционные и инновационные проекты, в профессионально-квалификационном разрезе»</w:t>
            </w:r>
          </w:p>
        </w:tc>
      </w:tr>
      <w:tr w:rsidR="00BD0CEA" w:rsidRPr="00BD0CEA" w14:paraId="05E58F87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68569F3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E2610F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565985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593104F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5 «Сведения о потребности в квалифицированных рабочих и специалистах»</w:t>
            </w:r>
          </w:p>
        </w:tc>
      </w:tr>
      <w:tr w:rsidR="00BD0CEA" w:rsidRPr="00BD0CEA" w14:paraId="54E9920D" w14:textId="77777777" w:rsidTr="00BD0CEA">
        <w:trPr>
          <w:trHeight w:val="39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52BFE5F0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26E5155C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3D7136D9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3B520729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ПРОИЗВОДСТВЕННАЯ ДЕЯТЕЛЬНОСТЬ И УСЛУГИ</w:t>
            </w:r>
          </w:p>
        </w:tc>
      </w:tr>
      <w:tr w:rsidR="00BD0CEA" w:rsidRPr="00BD0CEA" w14:paraId="38D58AAB" w14:textId="77777777" w:rsidTr="00BD0CEA">
        <w:trPr>
          <w:trHeight w:val="3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1F94D49E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2BAD6759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366292C8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7EA5C723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Производство товаров и услуг</w:t>
            </w:r>
          </w:p>
        </w:tc>
      </w:tr>
      <w:tr w:rsidR="00BD0CEA" w:rsidRPr="00BD0CEA" w14:paraId="0FAEAC00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73358CD2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68685829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060B111D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719C2E71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Промышленное производство</w:t>
            </w:r>
          </w:p>
        </w:tc>
      </w:tr>
      <w:tr w:rsidR="00BD0CEA" w:rsidRPr="00BD0CEA" w14:paraId="712BEB12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3B0934B9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6B3863F0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6D5EDA02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6ADE6740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Объем отгруженной продукции организаций (по хозяйственным видам деятельности)</w:t>
            </w:r>
          </w:p>
        </w:tc>
      </w:tr>
      <w:tr w:rsidR="00BD0CEA" w:rsidRPr="00BD0CEA" w14:paraId="5842BF3E" w14:textId="77777777" w:rsidTr="00BD0CEA">
        <w:trPr>
          <w:trHeight w:val="238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E6163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EFF00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D7725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8.8.1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4B3A5F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Разделы B, C, D, E: Добыча полезных ископаемых; Обрабатывающие производства; Обеспечение электрической энергией, газом и паром; кондиционирование воздух; Водоснабжение; водоотведение, организация сбора и утилизации отходов,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деятельность по ликвидации загрязнений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0B072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1E6FA8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13 646,00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AE7E5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3272DA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25 837,00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6CF075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25 837,00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519B7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26999,66 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C6BBD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28997,63 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21E2A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28997,63 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00100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30592,50 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74D38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30592,50 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E4F31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31969,16 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4D65A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31969,16 </w:t>
            </w:r>
          </w:p>
        </w:tc>
      </w:tr>
      <w:tr w:rsidR="00BD0CEA" w:rsidRPr="00BD0CEA" w14:paraId="00D0CFAB" w14:textId="77777777" w:rsidTr="00BD0CEA">
        <w:trPr>
          <w:trHeight w:val="315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3AF9142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643B63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47177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8.9.1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5BE32E" w14:textId="77777777" w:rsidR="00BD0CEA" w:rsidRPr="00BD0CEA" w:rsidRDefault="00BD0CEA" w:rsidP="00BD0CEA">
            <w:pPr>
              <w:ind w:firstLineChars="100" w:firstLine="160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Разделы B, C, D, E: Добыча полезных ископаемых; Обрабатывающие производства; Обеспечение электрической энергией, газом и паром; кондиционирование воздух;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F274956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3511D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123,80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F9C49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F78EE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189,30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32EB2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189,30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74BEF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104,50 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CFDF1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107,40 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AED78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107,40 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90978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105,50 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12561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105,50 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7D525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104,50 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CDF23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104,50 </w:t>
            </w:r>
          </w:p>
        </w:tc>
      </w:tr>
      <w:tr w:rsidR="00BD0CEA" w:rsidRPr="00BD0CEA" w14:paraId="1F970836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BB776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DFE78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C143A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8.8.1.1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4D97A4" w14:textId="77777777" w:rsidR="00BD0CEA" w:rsidRPr="00BD0CEA" w:rsidRDefault="00BD0CEA" w:rsidP="00BD0CEA">
            <w:pPr>
              <w:ind w:firstLineChars="200" w:firstLine="32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B: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Добыча полезных ископаемых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BF41F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52CDA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A8D54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0B4C4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79215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001A1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F67D6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360BD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7244F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CCF1E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69F96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9191E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20795CD" w14:textId="77777777" w:rsidTr="00BD0CEA">
        <w:trPr>
          <w:trHeight w:val="213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22C96D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960ADA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2B2624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8.9.1.1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62E5E2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B: Добыча полезных ископаемых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19C86D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2AAF5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4B95DA8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EE184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F27544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42DA2AB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46A5D4B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2DF7F8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332D07B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18E840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336BB40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45E5F57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8FE9309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0AA7B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D049C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AB49A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8.8.1.2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34ACE2" w14:textId="77777777" w:rsidR="00BD0CEA" w:rsidRPr="00BD0CEA" w:rsidRDefault="00BD0CEA" w:rsidP="00BD0CEA">
            <w:pPr>
              <w:ind w:firstLineChars="200" w:firstLine="32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C: Обрабатывающие производства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D93C8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F5075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27D38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EA8EA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6E6CE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54155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C43C9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565D3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426BA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27F43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D12EC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FBB29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DF6018E" w14:textId="77777777" w:rsidTr="00BD0CEA">
        <w:trPr>
          <w:trHeight w:val="213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5B8DD1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5C8B0E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14F62F1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8.9.1.2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937CA2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 xml:space="preserve"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C: </w:t>
            </w:r>
            <w:r w:rsidRPr="00BD0CEA">
              <w:rPr>
                <w:iCs/>
                <w:color w:val="000000"/>
                <w:sz w:val="16"/>
                <w:szCs w:val="16"/>
              </w:rPr>
              <w:lastRenderedPageBreak/>
              <w:t>Обрабатывающие производства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213ED3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lastRenderedPageBreak/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73F4B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814A4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0A9E0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05CE9B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77E679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77591DD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30D9AE7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A071FD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E5C4FD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66EFC4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4AD163F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D1A34D8" w14:textId="77777777" w:rsidTr="00BD0CEA">
        <w:trPr>
          <w:trHeight w:val="162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A68F3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D0D04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D3F0F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8.8.1.3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D00926" w14:textId="77777777" w:rsidR="00BD0CEA" w:rsidRPr="00BD0CEA" w:rsidRDefault="00BD0CEA" w:rsidP="00BD0CEA">
            <w:pPr>
              <w:ind w:firstLineChars="200" w:firstLine="32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FBD35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E796F5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13 646,00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97137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13 646,00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D37E1F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25 837,00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9A51B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25 837,00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3CB27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26 999,66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975DC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28 997,63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F5F13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28 997,63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3394D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30 592,50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E299A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30 592,50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2DA4D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31 969,16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1A7C2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31 969,16</w:t>
            </w:r>
          </w:p>
        </w:tc>
      </w:tr>
      <w:tr w:rsidR="00BD0CEA" w:rsidRPr="00BD0CEA" w14:paraId="77A0A585" w14:textId="77777777" w:rsidTr="00BD0CEA">
        <w:trPr>
          <w:trHeight w:val="238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6A1749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0C3D09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8E633A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8.9.1.3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F8183B4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A69637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DD7F5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125,00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6B11C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125,00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95218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189,30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353BD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189,30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46BA7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104,50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6B787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107,40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FA1B6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107,40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FAA0B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105,50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F3E22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105,50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378D9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104,50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3FC62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104,50</w:t>
            </w:r>
          </w:p>
        </w:tc>
      </w:tr>
      <w:tr w:rsidR="00BD0CEA" w:rsidRPr="00BD0CEA" w14:paraId="124D1C38" w14:textId="77777777" w:rsidTr="00BD0CEA">
        <w:trPr>
          <w:trHeight w:val="18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FACEB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D9E00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7475A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8.8.1.4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D2BDD1" w14:textId="77777777" w:rsidR="00BD0CEA" w:rsidRPr="00BD0CEA" w:rsidRDefault="00BD0CEA" w:rsidP="00BD0CEA">
            <w:pPr>
              <w:ind w:firstLineChars="200" w:firstLine="32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C8EA9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DBAF3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DEACF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9DAE6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39AF2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01CC1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FFE66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35BE2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CBB5E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0D53E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59871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A1191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D3C1F9B" w14:textId="77777777" w:rsidTr="00BD0CEA">
        <w:trPr>
          <w:trHeight w:val="238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404A1D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681619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249592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8.9.1.4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8AEFBC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31BD624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F2EA9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B1D54B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48492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32C028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A693A2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1E8A67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7547C55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D6AF38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B0D2FD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73F08AD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E0A53C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65B0705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269546F7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47D03A69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A5DAF54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71BF38C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Объем отгруженной продукции организаций (по чистым видам деятельности)</w:t>
            </w:r>
          </w:p>
        </w:tc>
      </w:tr>
      <w:tr w:rsidR="00BD0CEA" w:rsidRPr="00BD0CEA" w14:paraId="79926AA2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291766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73499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DB2621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52BEFF" w14:textId="77777777" w:rsidR="00BD0CEA" w:rsidRPr="00BD0CEA" w:rsidRDefault="00BD0CEA" w:rsidP="00BD0CEA">
            <w:pPr>
              <w:ind w:firstLineChars="100" w:firstLine="160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Раздел B: Добыча полезных ископаемых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75EB9F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DCE1F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D5AB3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15D37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5E537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B426B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3EF0D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AA02D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3C5F7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27B5F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7BCA9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1826B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D058894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11CA7B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918D74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EC5A88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8.12.4.2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59EC02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B-05: Добыча угля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BFEDBB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0FF31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ED1F6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DB9EA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61F82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79024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58192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CAE1E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4A811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462A9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DCAC4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CA46A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1DFF1F8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555ED3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237BF4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56F510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8.12.4.3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045435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B-06: Добыча нефти и природного газа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1F5696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49908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3A9BA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72456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DCBA2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DD9C0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B7345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600D9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F5B90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C8790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D86E9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18722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10A712A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52B2F3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A7F7DB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DC75C3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8.12.4.4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C9E6E37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B-07: Добыча металлических руд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F70C8C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A9252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03689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D13D4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27C7F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2E66E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2DA90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B9F22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8B3A4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48730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72230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B64F3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CDF4AA0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A40CDC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8E1B08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AFC3D8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8.12.4.5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F9094F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B-08: Добыча прочих полезных ископаемых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E725B8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9ECDC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49EFA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7C1D7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82DD0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66595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7E4BD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30BD9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E62A2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EB6A3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56903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E7EF9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340473D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3E9CA4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0C021E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B9F7C4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8.12.4.6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62DCE4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B-09: Предоставление услуг в области добычи полезных ископаемых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C0E3A0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E9784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B8C92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0A03B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3E150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BA275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84982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CE4F6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C8516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E8689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011FE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32B46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2AF3A5B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F9A4E2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375503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C51595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D99F2B" w14:textId="77777777" w:rsidR="00BD0CEA" w:rsidRPr="00BD0CEA" w:rsidRDefault="00BD0CEA" w:rsidP="00BD0CEA">
            <w:pPr>
              <w:ind w:firstLineChars="100" w:firstLine="160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Раздел C: Обрабатывающие производства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BBE44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313F5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58251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9351B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B3F25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65BBC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E224B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A6CB9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DCE3D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1D079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BA1CC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EFCD9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49E83D7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5E6B88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501C45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595111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87D663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C-10: Производство пищевых продуктов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386C4F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9FCC1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6593C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E40C9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C3028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43AAA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F6FE2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80A8B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D5FF3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AD201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B62D1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ED81E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B86CE40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34BD07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447AEC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2CB794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8B8EBD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C-11: Производство напитков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EFF107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FE89D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FBA17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6E960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7E095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39526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1B26A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A7269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81539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7099A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C4692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03A96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286C685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A3546D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EAB814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A4D957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32C509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C-12: Производство табака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BDA95C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17060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4E87E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C017C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5C56D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7BC55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4DF7D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29C22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0A443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E790A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A42F2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B0D92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6CC4ADA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7A95A3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4CB6655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2195BB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7A1261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C-13: Производство текстильных изделий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1FFF36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8E8AA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698F1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A44E1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537F5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485FE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93149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89437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ECF91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1C427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2FA78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3AB20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6FCDC40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60494B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E86949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1BE15A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A0E648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C-14: Производство одежды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4AF0E8F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CE327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73764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8E79D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E449A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EB4A4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8CD31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8A0E2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4D425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F6AD3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5F035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1133C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B297718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9A2D23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EC25FCD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E1E4E8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178347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C-15: Производство кожи, изделий из кожи и производство обуви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142352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9BC32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9B6CA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A39A8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6B394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8140A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99CA5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F441A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865EA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EB24F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F5ACA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ECB6B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93BBA37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CAC8E8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8A496A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2F5F3E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65B18E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6595ADE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FFDF0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1BC3F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3AC6C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E9BD6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13055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C0789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DE926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A3E5B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B196D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F3C63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08E4B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96996E2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63B97B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3CF73EF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9F5FE8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2F1715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C-17: Производство бумаги и бумажных изделий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A954543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8F03D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941E0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5116B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E11CF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21B35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EA92A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0926C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20726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D2453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B640B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DDC8B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E6B97D0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CE0863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247EDB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235694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BD1606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C-18: Деятельность полиграфическая и копирование носителей информации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02CF1B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CFFA0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B6BED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C547E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6543E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EB226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92A9E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8C9B0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24E19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EE591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DC598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64C87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1805519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ABAF79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77958A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B0AE25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8.12.5.11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158135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C-19: Производство кокса, нефтепродуктов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0A97D6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6FAE7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847D7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CD481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52A33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4C7C8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52111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65CB0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2BF17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DB351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90FC3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29892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047A8D4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4D5A14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857B5F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DAC324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7D1324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C-20: Производство химических веществ и химических продуктов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544ED5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60F38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6A898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2C09C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80784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940DC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E20D3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21191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CC971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CC4FD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202E8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A5735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FD0F527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249207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02D52F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B94037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8.12.5.13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E17D81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C-21: Производство лекарственных средств и материалов, применяемых в медицинских целях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98C40F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A6599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C74C5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C8B40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AFEF4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7C26A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E2B72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99CDC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7921D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1506C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B2FFC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0B413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2E84317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59B8C6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127B71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166D1B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644A21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C-22: Производство резиновых и пластмассовых изделий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C7C72A2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4695D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EFDDB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1938D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A6E3B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7A486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398E3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1176D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0841E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D4750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99BBE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C9344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368B6D5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62B063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157012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7965E3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8.12.5.15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469F57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C-23: Производство прочей неметаллической минеральной 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5B9955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162BB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98038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CBB85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6BD63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0507E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0D8E5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1ACD3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3F8B7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D7832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CEED9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7DC12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2C95F00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33B0145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AC64B2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9FD615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E4C02B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C-24: Производство металлургическое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ACF19D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BDCC2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4DF63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EC8EF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34E5B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5E0E8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60117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8B7D9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5EE4E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7FA96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921B6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31E92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63D722D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4E2579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00355B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0B967C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98C844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C-25: Производство готовых металлических изделий, кроме машин и оборудования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D47A953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37C01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D07A7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F6C75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4B84C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322E3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2314D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E2B0A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9FD3E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90371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9DDA0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C1F76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D3489F0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520BEE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CA06C4B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677A59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CD80F9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C-26: Производство компьютеров, электронных и оптических изделий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D9A5BA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B79F2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62233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EDD2B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B9993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387C1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FCA04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9C655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E83C8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67E2C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7412A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FBB3F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C403AA0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9C8949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4BB233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E0031F6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8.12.5.19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895F44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C-27: Производство электрического оборудования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1896B0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598F6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DEC4A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2BD00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D96D5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44B51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E4115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7921B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0F931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8BC8B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A077D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21442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9EED385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15D747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F09FBF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2D643C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6B49C2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C-28: Производство машин и оборудования, не включенных в другие группировки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F969E6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606EE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8B5F4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D3B61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FE1F4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03794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4F99D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CE98A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C3826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6DAE2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BF3C7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7F0BA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10C507D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356497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60D56F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E908B3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8.12.5.21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FF7ACB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C-29: Производство автотранспортных средств, прицепов и полуприцепов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168753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52633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B58D6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FD658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2CDB1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DDBC2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88D46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48526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8DDFA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C915E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5A26C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8E241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54AF68E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78B13C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34453C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50BAA2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8.12.5.22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14964B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C-30: Производство прочих транспортных средств и оборудования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D692FC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D1C24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17443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A08F5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A8515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44D0F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12731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D5485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45F4E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D1D31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9C96B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4DBCA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F07FE2C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E1A603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AAA7D2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F4D7E3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0B0CEF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C-31: Производство мебели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FC1520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C3407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8D1F4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F4A40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4683B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37695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D0ACA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7C8D8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4DA45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A5AD7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FB7EC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3A562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9FC33EF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AE95F5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BBA5C9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D3B1F7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8.12.5.24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5F0F13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C-32: Производство прочих готовых изделий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D2042D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F6F5A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3A260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D20D7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5BAB8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CF57D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68D2C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6A0A4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185F2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06D62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52432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E5FBD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AB336C9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61522E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9AA061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0771C5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8.12.5.25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A465CF" w14:textId="77777777" w:rsidR="00BD0CEA" w:rsidRPr="00BD0CEA" w:rsidRDefault="00BD0CEA" w:rsidP="00BD0CEA">
            <w:pPr>
              <w:ind w:firstLineChars="200" w:firstLine="32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C-33: Ремонт и монтаж машин и оборудования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FE2AED6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5A0C4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96C78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7172E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5251E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1DBF8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4A3E8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4D33E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CE137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CDAC8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615B6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FCC23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02FECA9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497418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F7839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6807E5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A7BAFE4" w14:textId="77777777" w:rsidR="00BD0CEA" w:rsidRPr="00BD0CEA" w:rsidRDefault="00BD0CEA" w:rsidP="00BD0CEA">
            <w:pPr>
              <w:ind w:firstLineChars="100" w:firstLine="160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1780F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BB53F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918C4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BEDC8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1E058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C5C1A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A3592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9FB7E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5E31F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AFBAE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A2188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936FA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DF98051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96B455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910FC6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170090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8.12.7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7D61CA" w14:textId="77777777" w:rsidR="00BD0CEA" w:rsidRPr="00BD0CEA" w:rsidRDefault="00BD0CEA" w:rsidP="00BD0CEA">
            <w:pPr>
              <w:ind w:firstLineChars="100" w:firstLine="160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1D552E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59948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A428E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C21DA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F873B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7B606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2D7EF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6BE0C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9A39F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AE50C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5DEE5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8D1F6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FB5ACAD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7BC601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0C03DA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1A0B33C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ACEEF0E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7 «Основные показатели финансово-хозяйственной деятельности организаций промышленного комплекса» - Подразделы B-07, C-24, C-25</w:t>
            </w:r>
          </w:p>
        </w:tc>
      </w:tr>
      <w:tr w:rsidR="00BD0CEA" w:rsidRPr="00BD0CEA" w14:paraId="6B7629F1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67AE325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20CE87C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2E3CACE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68C1BCD5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7 «Основные показатели финансово-хозяйственной деятельности организаций промышленного комплекса» - Подразделы C-20, C-21, C-22</w:t>
            </w:r>
          </w:p>
        </w:tc>
      </w:tr>
      <w:tr w:rsidR="00BD0CEA" w:rsidRPr="00BD0CEA" w14:paraId="4E3704B7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2F33F85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7CAE9C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E76B49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6AFB8555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7 «Основные показатели финансово-хозяйственной деятельности организаций промышленного комплекса» - Подразделы C-26, C-27, C-28, C-29, C-30, С-33</w:t>
            </w:r>
          </w:p>
        </w:tc>
      </w:tr>
      <w:tr w:rsidR="00BD0CEA" w:rsidRPr="00BD0CEA" w14:paraId="4F474DC0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2FBCBD9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6C327C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7D9947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120B833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Подразделы B-07, C-24, C-25</w:t>
            </w:r>
          </w:p>
        </w:tc>
      </w:tr>
      <w:tr w:rsidR="00BD0CEA" w:rsidRPr="00BD0CEA" w14:paraId="0E579771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D7E94B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C1B314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A3D544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DD6A3D2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Подразделы C-20, C-21, C-22</w:t>
            </w:r>
          </w:p>
        </w:tc>
      </w:tr>
      <w:tr w:rsidR="00BD0CEA" w:rsidRPr="00BD0CEA" w14:paraId="06D6EF8F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1598FF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3F495E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092787F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4C983931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Подразделы C-26, C-27, C-28, C-29, C-30, С-33</w:t>
            </w:r>
          </w:p>
        </w:tc>
      </w:tr>
      <w:tr w:rsidR="00BD0CEA" w:rsidRPr="00BD0CEA" w14:paraId="12B104B4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EB103D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67EDF0A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2E3524E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47D6B380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Подразделы B-07, C-24, C-25</w:t>
            </w:r>
          </w:p>
        </w:tc>
      </w:tr>
      <w:tr w:rsidR="00BD0CEA" w:rsidRPr="00BD0CEA" w14:paraId="0DF3EFE9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2C0E20A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50716B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6BFF038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1365F54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Подразделы C-20, C-21, C-22</w:t>
            </w:r>
          </w:p>
        </w:tc>
      </w:tr>
      <w:tr w:rsidR="00BD0CEA" w:rsidRPr="00BD0CEA" w14:paraId="6F6ACE5E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624781A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6C46C75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25AAB0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1B60E62B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Подразделы C-26, C-27, C-28, C-29, C-30, С-33</w:t>
            </w:r>
          </w:p>
        </w:tc>
      </w:tr>
      <w:tr w:rsidR="00BD0CEA" w:rsidRPr="00BD0CEA" w14:paraId="58F12B42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6F7BE8A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F9A30D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9510CB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15618327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 B-06</w:t>
            </w:r>
          </w:p>
        </w:tc>
      </w:tr>
      <w:tr w:rsidR="00BD0CEA" w:rsidRPr="00BD0CEA" w14:paraId="41204200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71576B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4D7922D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B3AD82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B82B9D7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19 «Топливно-энергетический баланс»</w:t>
            </w:r>
          </w:p>
        </w:tc>
      </w:tr>
      <w:tr w:rsidR="00BD0CEA" w:rsidRPr="00BD0CEA" w14:paraId="5C761B38" w14:textId="77777777" w:rsidTr="00BD0CEA">
        <w:trPr>
          <w:trHeight w:val="3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0D90CC20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06F39E1A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4B0500F2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1A0211EB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Сельское, лесное хозяйство, охота, рыболовство и рыбоводство</w:t>
            </w:r>
          </w:p>
        </w:tc>
      </w:tr>
      <w:tr w:rsidR="00BD0CEA" w:rsidRPr="00BD0CEA" w14:paraId="49CBE6B9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FF0BA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70185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6253F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3BF177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AB27B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1E7364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3D7EB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155 470,00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3440CD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A6C30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154 035,00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94B31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167 667,10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A85C2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174 709,10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E3AD8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177 224,10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85668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181 435,40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BAB89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184 933,40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47384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188 330,00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474FC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192 145,80</w:t>
            </w:r>
          </w:p>
        </w:tc>
      </w:tr>
      <w:tr w:rsidR="00BD0CEA" w:rsidRPr="00BD0CEA" w14:paraId="514B0D9F" w14:textId="77777777" w:rsidTr="00BD0CEA">
        <w:trPr>
          <w:trHeight w:val="213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E5F1CDA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E2A24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78316B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9.3.1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0CB57B" w14:textId="77777777" w:rsidR="00BD0CEA" w:rsidRPr="00BD0CEA" w:rsidRDefault="00BD0CEA" w:rsidP="00BD0CEA">
            <w:pPr>
              <w:ind w:firstLineChars="100" w:firstLine="160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9B00D5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7BBA5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A8F9C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112,99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82C3B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9A684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99,08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9FDCE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108,85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EAC49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83B40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105,70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9F84E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103,85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BB845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104,35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D1BED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103,80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9272C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103,90</w:t>
            </w:r>
          </w:p>
        </w:tc>
      </w:tr>
      <w:tr w:rsidR="00BD0CEA" w:rsidRPr="00BD0CEA" w14:paraId="6B6C382F" w14:textId="77777777" w:rsidTr="00BD0CEA">
        <w:trPr>
          <w:trHeight w:val="162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565CD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35446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8F080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9.4.1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32D23F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Подраздел A-01: Растениеводство и животноводство, охота и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предоставление услуг в этих областях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B8AA7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700FBC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54 026,00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18993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155 326,00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BA4E1C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53696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153 781,00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0071F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167 390,60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20AB6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174 421,00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5C81B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176 931,90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E9D1A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181 136,20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1DC58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184 628,40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2F59E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188 019,40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98E3E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191 828,90</w:t>
            </w:r>
          </w:p>
        </w:tc>
      </w:tr>
      <w:tr w:rsidR="00BD0CEA" w:rsidRPr="00BD0CEA" w14:paraId="109EE74A" w14:textId="77777777" w:rsidTr="00BD0CEA">
        <w:trPr>
          <w:trHeight w:val="238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B45B6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239A31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DF3BD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9.5.1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0792A0" w14:textId="77777777" w:rsidR="00BD0CEA" w:rsidRPr="00BD0CEA" w:rsidRDefault="00BD0CEA" w:rsidP="00BD0CEA">
            <w:pPr>
              <w:ind w:firstLineChars="100" w:firstLine="160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90F711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63131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59,90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DFC02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113,41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DC7D5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C1BAF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2E645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108,85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CBD91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54E4E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105,70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DE7B1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103,85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25D16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104,35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DFAD1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103,80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00468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103,90</w:t>
            </w:r>
          </w:p>
        </w:tc>
      </w:tr>
      <w:tr w:rsidR="00BD0CEA" w:rsidRPr="00BD0CEA" w14:paraId="72031601" w14:textId="77777777" w:rsidTr="00BD0CEA">
        <w:trPr>
          <w:trHeight w:val="162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1BBC7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1A6FC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4029B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8D69A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Раздел A: Сельское, лесное хозяйство, охота, рыболовство и рыбоводство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1B4ED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AD3F49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61CCF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156 961,00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017D99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1 077,00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3C03D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155 112,00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6C1DD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169 044,10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C230B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176 109,10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D4251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178 632,10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9EBA6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182 850,40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61778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186 378,40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3350C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189 780,00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AEE13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193 630,80</w:t>
            </w:r>
          </w:p>
        </w:tc>
      </w:tr>
      <w:tr w:rsidR="00BD0CEA" w:rsidRPr="00BD0CEA" w14:paraId="0AF830BC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701D72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268CA3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EE042F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9.7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23570B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Раздел A: Сельское, лесное хозяйство, охота, рыболовство и рыбоводство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CEFDE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EFC75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BEF31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81038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7094F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93,80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10133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BECB8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92AEA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42B70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752FA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B23A3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7119D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100,50</w:t>
            </w:r>
          </w:p>
        </w:tc>
      </w:tr>
      <w:tr w:rsidR="00BD0CEA" w:rsidRPr="00BD0CEA" w14:paraId="453602BF" w14:textId="77777777" w:rsidTr="00BD0CEA">
        <w:trPr>
          <w:trHeight w:val="162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724C8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EF962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60941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9.6.1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1EE19E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C2566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784A88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54 025,90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D0434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155 326,00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B309D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8E26C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154 035,00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732CE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167 667,10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8EC78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174 709,10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895A9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177 224,10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641BF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181 435,40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91511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184 933,40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E06C9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188 330,00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B3C91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192 145,80</w:t>
            </w:r>
          </w:p>
        </w:tc>
      </w:tr>
      <w:tr w:rsidR="00BD0CEA" w:rsidRPr="00BD0CEA" w14:paraId="6A02A13E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14243D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BF239B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C5DD47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9.7.1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C6E32E" w14:textId="77777777" w:rsidR="00BD0CEA" w:rsidRPr="00BD0CEA" w:rsidRDefault="00BD0CEA" w:rsidP="00BD0CEA">
            <w:pPr>
              <w:ind w:firstLineChars="100" w:firstLine="16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063541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35B46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570A0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105,80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282E8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8E645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93,80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AC08F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E1B24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80CB5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04E2D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7FABC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ED97F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EB615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100,50</w:t>
            </w:r>
          </w:p>
        </w:tc>
      </w:tr>
      <w:tr w:rsidR="00BD0CEA" w:rsidRPr="00BD0CEA" w14:paraId="3AC11700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01F0C8C7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0D533A6F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4CF57A62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0064EC12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Сельскохозяйственное производство</w:t>
            </w:r>
          </w:p>
        </w:tc>
      </w:tr>
      <w:tr w:rsidR="00BD0CEA" w:rsidRPr="00BD0CEA" w14:paraId="205F1E65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C9C3824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30227679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3527DF0B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55A46FBA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Сельскохозяйственное производство (по всем категориям хозяйств)</w:t>
            </w:r>
          </w:p>
        </w:tc>
      </w:tr>
      <w:tr w:rsidR="00BD0CEA" w:rsidRPr="00BD0CEA" w14:paraId="528EBF6C" w14:textId="77777777" w:rsidTr="00BD0CEA">
        <w:trPr>
          <w:trHeight w:val="238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1DCAC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F9161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D0B26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5877D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организаций, занятых производством сельскохозяйственной продукции, включая подсобные хозяйства несельскохозяйственных организаций, состоящих на самостоятельном балансе на конец периода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FAB1A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7E03C6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638DE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48DCD9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4D2E3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F22B4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73FB7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8303E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39C8E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DD15C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99D85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0DB2B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53,00</w:t>
            </w:r>
          </w:p>
        </w:tc>
      </w:tr>
      <w:tr w:rsidR="00BD0CEA" w:rsidRPr="00BD0CEA" w14:paraId="6CA336D7" w14:textId="77777777" w:rsidTr="00BD0CEA">
        <w:trPr>
          <w:trHeight w:val="238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52660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20110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3AEDA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9.9.1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BBCF8D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организаций, занятых производством сельскохозяйственной продукции, состоящих на самостоятельном балансе, - крестьянские (фермерские) хозяйства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160A5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96CB2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FD399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97313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470EC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0DAF7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107E2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C3B06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531A6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2961E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9D850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053A8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BD0CEA" w:rsidRPr="00BD0CEA" w14:paraId="21FFE852" w14:textId="77777777" w:rsidTr="00BD0CEA">
        <w:trPr>
          <w:trHeight w:val="213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7BC23A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2D7091B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852913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9.10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8596B1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Удельный вес прибыльных сельскохозяйственных организаций в общем числе сельскохозяйственных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F2E781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A82C9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80,00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C33F7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66DBA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054F4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BF978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2436F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5D41F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B7E52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DF46A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A6A96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BD660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BD0CEA" w:rsidRPr="00BD0CEA" w14:paraId="3E371F8D" w14:textId="77777777" w:rsidTr="00BD0CEA">
        <w:trPr>
          <w:trHeight w:val="238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805A1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0D2F6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E120D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B6CE4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Подразделы A-01.1-01.6: Выращивание однолетних культур; Выращивание многолетних культур; Выращивание рассады;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1517C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3EACF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7DB6D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155 470,00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DBA09B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AD3FF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154 035,00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7C930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167 667,10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21E76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174 709,10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B8706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177 224,10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BC182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181 435,40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F82F2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184 933,40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35832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188 330,00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F5011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192 145,80</w:t>
            </w:r>
          </w:p>
        </w:tc>
      </w:tr>
      <w:tr w:rsidR="00BD0CEA" w:rsidRPr="00BD0CEA" w14:paraId="569D1017" w14:textId="77777777" w:rsidTr="00BD0CEA">
        <w:trPr>
          <w:trHeight w:val="289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C24268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E7A75FC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0D151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9.19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EF1DAD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52352B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CE526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3BA0C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112,99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93794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9F791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99,08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F5013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108,85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3D8B3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129D7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105,70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309C7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103,85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EED20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104,35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FC1FB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103,80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5ACDF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103,90</w:t>
            </w:r>
          </w:p>
        </w:tc>
      </w:tr>
      <w:tr w:rsidR="00BD0CEA" w:rsidRPr="00BD0CEA" w14:paraId="3E2D8328" w14:textId="77777777" w:rsidTr="00BD0CEA">
        <w:trPr>
          <w:trHeight w:val="238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7F308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7478C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4AB28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9.18.1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AEBF87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Подразделы A-01.1-01.3; A-01.5-01.6: Выращивание однолетних культур; Выращивание многолетних культур; Выращивание рассады; Смешанное сельское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F66E8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FA9AF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16D2F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4 979,00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A910A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F16B6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5 810,00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B13A5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6 431,70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18B84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6 701,80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6197E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6 830,40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0DC0F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6 963,20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B10FE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7 144,60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BC41D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7 220,80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377FC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7 423,30</w:t>
            </w:r>
          </w:p>
        </w:tc>
      </w:tr>
      <w:tr w:rsidR="00BD0CEA" w:rsidRPr="00BD0CEA" w14:paraId="7C9F173F" w14:textId="77777777" w:rsidTr="00BD0CEA">
        <w:trPr>
          <w:trHeight w:val="289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0D603B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31BB4E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EB938E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9.19.1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88577F" w14:textId="77777777" w:rsidR="00BD0CEA" w:rsidRPr="00BD0CEA" w:rsidRDefault="00BD0CEA" w:rsidP="00BD0CEA">
            <w:pPr>
              <w:ind w:firstLineChars="100" w:firstLine="16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9183B8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7708D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9B795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89,11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8A2EC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3283E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116,89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FA2FE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110,70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0D3AC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94365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106,20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F65A7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103,90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F84D8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104,60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C43CB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103,70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5B1E1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103,90</w:t>
            </w:r>
          </w:p>
        </w:tc>
      </w:tr>
      <w:tr w:rsidR="00BD0CEA" w:rsidRPr="00BD0CEA" w14:paraId="077B2A3D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4BCE7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3D72E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6D7AC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9.18.3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0D12D7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 A-01.4: Животноводство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98B26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01BDD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DD9EF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141 981,00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27BE0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B2B02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137 621,00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1D4B5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147 254,50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E0542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153 439,20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080B5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154 911,70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A7FFE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159 269,80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10C55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161 263,10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6F699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165 481,40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323DD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167 552,30</w:t>
            </w:r>
          </w:p>
        </w:tc>
      </w:tr>
      <w:tr w:rsidR="00BD0CEA" w:rsidRPr="00BD0CEA" w14:paraId="7490633D" w14:textId="77777777" w:rsidTr="00BD0CEA">
        <w:trPr>
          <w:trHeight w:val="162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10246E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524143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9E951C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9.19.3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CB30FC" w14:textId="77777777" w:rsidR="00BD0CEA" w:rsidRPr="00BD0CEA" w:rsidRDefault="00BD0CEA" w:rsidP="00BD0CEA">
            <w:pPr>
              <w:ind w:firstLineChars="100" w:firstLine="16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 A-01.4: Животноводство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22F6E8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67076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950F6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116,31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7CD9B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B8AED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96,93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17A5B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3D989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132E9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105,20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EF6C5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103,80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1C076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104,10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54739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103,90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E3A07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103,90</w:t>
            </w:r>
          </w:p>
        </w:tc>
      </w:tr>
      <w:tr w:rsidR="00BD0CEA" w:rsidRPr="00BD0CEA" w14:paraId="17216911" w14:textId="77777777" w:rsidTr="00BD0CEA">
        <w:trPr>
          <w:trHeight w:val="264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3C078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F8D2E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BED49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9.21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EF3A7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A2C05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B8E281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1 356 975,40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D64B1B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1 356 975,40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0BEEEC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D9C2B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1 315 050,00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0F4D9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1 432 096,00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21017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1 521 037,00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41D0A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1 522 702,00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EE66C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1 595 346,00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E94DC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1 598 467,00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59F70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1 666 734,00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66ADA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1 668 972,00</w:t>
            </w:r>
          </w:p>
        </w:tc>
      </w:tr>
      <w:tr w:rsidR="00BD0CEA" w:rsidRPr="00BD0CEA" w14:paraId="28C53B67" w14:textId="77777777" w:rsidTr="00BD0CEA">
        <w:trPr>
          <w:trHeight w:val="18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C8730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FF21382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E34A26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9.22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A09188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FC06AA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98962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99,20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C438E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99,20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C778E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768D0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99,60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0D7EE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CABF6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1CED6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CCDB0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FBFF2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79347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DDBDB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100,60</w:t>
            </w:r>
          </w:p>
        </w:tc>
      </w:tr>
      <w:tr w:rsidR="00BD0CEA" w:rsidRPr="00BD0CEA" w14:paraId="7E0B151A" w14:textId="77777777" w:rsidTr="00BD0CEA">
        <w:trPr>
          <w:trHeight w:val="264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84B15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95198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01E4C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9.21.2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B1923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43E4A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A6F6B7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709 110,40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5398A1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709 110,40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1343A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16947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623 791,00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4A615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691 412,00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8409D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737 848,00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7B27E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738 332,00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B74AE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775 602,00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C11BF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776 709,00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59C3D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810 166,00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BB006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810 201,00</w:t>
            </w:r>
          </w:p>
        </w:tc>
      </w:tr>
      <w:tr w:rsidR="00BD0CEA" w:rsidRPr="00BD0CEA" w14:paraId="36617EBC" w14:textId="77777777" w:rsidTr="00BD0CEA">
        <w:trPr>
          <w:trHeight w:val="18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3594AA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94FEDF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0284EF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9.22.2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B28916" w14:textId="77777777" w:rsidR="00BD0CEA" w:rsidRPr="00BD0CEA" w:rsidRDefault="00BD0CEA" w:rsidP="00BD0CEA">
            <w:pPr>
              <w:ind w:firstLineChars="100" w:firstLine="16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41D6AE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D581D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109,30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E2EA8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109,30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4BF33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BE6B5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105,90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287A5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EB1D7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D7779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102,40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12B4C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AD9AC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18448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0A90C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100,60</w:t>
            </w:r>
          </w:p>
        </w:tc>
      </w:tr>
      <w:tr w:rsidR="00BD0CEA" w:rsidRPr="00BD0CEA" w14:paraId="31E7D63B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47C23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F3BD7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B811C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9.21.3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8F358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 A-01.4: Животноводство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04FF9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CD25C1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647 865,00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2E5346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647 865,00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3D8F6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B4311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691 259,00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CD5B1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740 684,00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2C394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783 189,00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9D396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784 370,00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B0B0A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819 744,00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76333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821 759,00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98028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856 567,00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A6A3D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858 771,00</w:t>
            </w:r>
          </w:p>
        </w:tc>
      </w:tr>
      <w:tr w:rsidR="00BD0CEA" w:rsidRPr="00BD0CEA" w14:paraId="412A9808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126396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833647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C611E5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9.22.3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A93855" w14:textId="77777777" w:rsidR="00BD0CEA" w:rsidRPr="00BD0CEA" w:rsidRDefault="00BD0CEA" w:rsidP="00BD0CEA">
            <w:pPr>
              <w:ind w:firstLineChars="100" w:firstLine="16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 xml:space="preserve">Индекс производства, к соответствующему периоду предыдущего года </w:t>
            </w:r>
            <w:r w:rsidRPr="00BD0CEA">
              <w:rPr>
                <w:iCs/>
                <w:color w:val="000000"/>
                <w:sz w:val="16"/>
                <w:szCs w:val="16"/>
              </w:rPr>
              <w:lastRenderedPageBreak/>
              <w:t>- Подраздел A-01.4: Животноводство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E31349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lastRenderedPageBreak/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679B7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88,90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C48DD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88,90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82F22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91D70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92,70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F22AB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5D70C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BCEC1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B93D9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7C959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844DA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A3BA3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100,60</w:t>
            </w:r>
          </w:p>
        </w:tc>
      </w:tr>
      <w:tr w:rsidR="00BD0CEA" w:rsidRPr="00BD0CEA" w14:paraId="1E9B685D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A174785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0A1F8047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7588D7CA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DCB62D6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Объем сельскохозяйственного производства по категориям хозяйств</w:t>
            </w:r>
          </w:p>
        </w:tc>
      </w:tr>
      <w:tr w:rsidR="00BD0CEA" w:rsidRPr="00BD0CEA" w14:paraId="1E03536F" w14:textId="77777777" w:rsidTr="00BD0CEA">
        <w:trPr>
          <w:trHeight w:val="264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FF693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751E8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F20106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9.27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23367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произведенных товаров, выполненных работ и услуг собственными силами организаций по чистым видам деятельности (сельскохозяйственных организаций, включая подсобные хозяйства не сельскохозяйственных организаций)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EC1E8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5B476E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250 936,00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D01783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250 936,00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22BA2E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4D5C6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229 046,00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DE2E7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244 090,00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A93F4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259 279,00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EE767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259 445,00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43990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272 037,00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53A88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273 084,00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74C88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284 289,00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3D2D6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285 034,00</w:t>
            </w:r>
          </w:p>
        </w:tc>
      </w:tr>
      <w:tr w:rsidR="00BD0CEA" w:rsidRPr="00BD0CEA" w14:paraId="4147447A" w14:textId="77777777" w:rsidTr="00BD0CEA">
        <w:trPr>
          <w:trHeight w:val="213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A497B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5C87B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CF6195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9.28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DF57DC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 сельскохозяйственных организаций,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3A7EBE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1D278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102,20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830E9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102,20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D44DF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BFC7A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93,80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5B6A7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0F7F4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92241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7FCF7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46CFC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9E3DC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B469A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100,50</w:t>
            </w:r>
          </w:p>
        </w:tc>
      </w:tr>
      <w:tr w:rsidR="00BD0CEA" w:rsidRPr="00BD0CEA" w14:paraId="67262D2A" w14:textId="77777777" w:rsidTr="00BD0CEA">
        <w:trPr>
          <w:trHeight w:val="213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1AD75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EC4B28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00965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9.30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9375A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произведенных товаров, выполненных работ и услуг собственными силами крестьянских (фермерских) хозяйств и индивидуальных предпринимателей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151B1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BC838B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362 253,80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0F2498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362 253,80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FB9E6E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F9B92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365 178,00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41DDA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404 655,00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E1DFA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429 725,00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4E178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430 473,00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E8AA2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450 649,00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D4381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451 551,00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77A9D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470 779,00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BC340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471 616,00</w:t>
            </w:r>
          </w:p>
        </w:tc>
      </w:tr>
      <w:tr w:rsidR="00BD0CEA" w:rsidRPr="00BD0CEA" w14:paraId="59E58958" w14:textId="77777777" w:rsidTr="00BD0CEA">
        <w:trPr>
          <w:trHeight w:val="238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9F9F11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A61DDB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D40365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9.31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93134E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 крестьянских (фермерских) хозяйств и индивидуальных предпринимателей,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587A7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5F0D0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121,20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84CC9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121,20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A9BC7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AFBB2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103,60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ABC18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2C234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51F5F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102,10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56E8A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27AD9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3CA8F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2BF86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100,60</w:t>
            </w:r>
          </w:p>
        </w:tc>
      </w:tr>
      <w:tr w:rsidR="00BD0CEA" w:rsidRPr="00BD0CEA" w14:paraId="35FF8EC3" w14:textId="77777777" w:rsidTr="00BD0CEA">
        <w:trPr>
          <w:trHeight w:val="18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D2CD7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320EF3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854E5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9.33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1C59F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Объем произведенных товаров, выполненных работ и услуг собственными силами хозяйств населения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B54A3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EC7A12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743 785,60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13BB75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743 785,60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0B7D2D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CE02F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720 826,00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555D0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783 351,00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DDD8F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832 033,00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D8466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832 783,00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11C7B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872 661,00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28943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873 832,00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CA29A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911 665,00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AC4C7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912 322,00</w:t>
            </w:r>
          </w:p>
        </w:tc>
      </w:tr>
      <w:tr w:rsidR="00BD0CEA" w:rsidRPr="00BD0CEA" w14:paraId="7475F4ED" w14:textId="77777777" w:rsidTr="00BD0CEA">
        <w:trPr>
          <w:trHeight w:val="213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149486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92AFAC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6A2EE6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9.34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963073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 продукции в хозяйствах населения,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CDB891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2E783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92,40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C6418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92,40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CC9B5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6FC3B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99,60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B3903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B0F7F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263C2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DDF06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5C18D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31311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35226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100,60</w:t>
            </w:r>
          </w:p>
        </w:tc>
      </w:tr>
      <w:tr w:rsidR="00BD0CEA" w:rsidRPr="00BD0CEA" w14:paraId="33E08FD2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C421FAE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C6528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5878FB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9.49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2605A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Уровень рентабельности сельскохозяйственного производства без учета субсидий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B3DB0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E6125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59ED5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-5,67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F21D3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58545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-6,90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A8B41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11EDC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DC158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32D04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6C433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5CCEF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7D603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14A2E8B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FA387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2550A8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814943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1E46AFB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Уровень рентабельности сельскохозяйственного производства с учетом субсидий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E8D84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BE055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E0BE5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4,71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F3E01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E9625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7,60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6EB17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9A366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26255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74957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95C10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1C07F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6B167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5A9A32E" w14:textId="77777777" w:rsidTr="00BD0CEA">
        <w:trPr>
          <w:trHeight w:val="18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5E87DB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2C941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3983A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9.51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7B928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Объем инвестиций в основной капитал за счет всех источников финансирования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обработки сельхозпродукции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B1131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374A1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21B57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45 980,00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3C362E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F75E5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51 435,00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EB5BC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51 460,72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2D3DF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51 486,50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AEB73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51 846,68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B7C9A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51 743,88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C083A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52 235,53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888CE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52 002,60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91E92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52 627,30</w:t>
            </w:r>
          </w:p>
        </w:tc>
      </w:tr>
      <w:tr w:rsidR="00BD0CEA" w:rsidRPr="00BD0CEA" w14:paraId="5A9CBA66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7E5EFC9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6B2C9DDA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29B09800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76C40FBD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Земли сельскохозяйственного назначения</w:t>
            </w:r>
          </w:p>
        </w:tc>
      </w:tr>
      <w:tr w:rsidR="00BD0CEA" w:rsidRPr="00BD0CEA" w14:paraId="09838AE4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A7B4E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_,_,М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D386D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_,_,Ф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AE9A5A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9.68.1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85AC13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Площадь сельскохозяйственных угодий в составе земель сельскохозяйственного назначения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2720A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1C9902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26C29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70 757,00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04AF31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C1C07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70 757,00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00A07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19DBC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10A77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F4B7E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40CE1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2E739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16172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13EF4CF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73FE2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E925C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5A614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9.68.2.1.1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53173E" w14:textId="77777777" w:rsidR="00BD0CEA" w:rsidRPr="00BD0CEA" w:rsidRDefault="00BD0CEA" w:rsidP="00BD0CEA">
            <w:pPr>
              <w:ind w:firstLineChars="300" w:firstLine="48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Площадь обрабатываемой пашни,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AF8AA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67F11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986B1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11 401,00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5282D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715DD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11 673,00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292FA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162F3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1E8CD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0D62C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943EB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37EAF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3F08B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A6CB30A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425AE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A52DA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D41C5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9.69.1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4FAE1E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Площадь земель сельскохозяйственного назначения, используемых организациями, занимающихся сельскохозяйственным производством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D7621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DA8769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89B87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59 891,00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756CBD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D9768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59 058,00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A4502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A332A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DBAFC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F4119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5441C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6B1F7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A210D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845429A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1D639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838E3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AF3004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9.69.1.1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5ECE7A" w14:textId="77777777" w:rsidR="00BD0CEA" w:rsidRPr="00BD0CEA" w:rsidRDefault="00BD0CEA" w:rsidP="00BD0CEA">
            <w:pPr>
              <w:ind w:firstLineChars="200" w:firstLine="32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Площадь сельскохозяйственных угодий, используемых организациями, занимающихся сельскохозяйственным производством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2415F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6C1B2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5B2A6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20 376,00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7736F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85A33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19 543,00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D3C76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961FE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53889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ABB2E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FAAAD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790E6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29D7B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C720D4A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18CD7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68FE91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EDBF1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9.71.1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C7D35A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Площадь земель сельскохозяйственного назначения, используемых гражданами (объединениями граждан) для производства сельскохозяйственной 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041E4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0A69ED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8E84B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29 466,00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86FFC2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0E78D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30 303,00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3E8EE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FCC94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C2536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07641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9700D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0762E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6A70B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85FBBFE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74CBB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B8F53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FA50E6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9.71.1.1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279A07" w14:textId="77777777" w:rsidR="00BD0CEA" w:rsidRPr="00BD0CEA" w:rsidRDefault="00BD0CEA" w:rsidP="00BD0CEA">
            <w:pPr>
              <w:ind w:firstLineChars="200" w:firstLine="32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Площадь сельскохозяйственных угодий, используемых гражданами (объединениями граждан) для производства сельскохозяйственной 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C4CF95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06C07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11AB9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28 593,00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F0489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1EDF5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29 426,00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6AF5C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64BA9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5671F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5F056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5EC66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EE985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58090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2E3803D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BBBE6A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28D47C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1084BD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6652D5DE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хлеб и хлебобулочные изделия</w:t>
            </w:r>
          </w:p>
        </w:tc>
      </w:tr>
      <w:tr w:rsidR="00BD0CEA" w:rsidRPr="00BD0CEA" w14:paraId="23932489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CBB6EC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D9611E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013A831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CC31897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мука, крупа и комбикорм</w:t>
            </w:r>
          </w:p>
        </w:tc>
      </w:tr>
      <w:tr w:rsidR="00BD0CEA" w:rsidRPr="00BD0CEA" w14:paraId="0F79EDF0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EED6C3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55E638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211C5C0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8033E4D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мясо, продукты рыбные</w:t>
            </w:r>
          </w:p>
        </w:tc>
      </w:tr>
      <w:tr w:rsidR="00BD0CEA" w:rsidRPr="00BD0CEA" w14:paraId="02468A6D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3A9BB1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17C712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0E0E87D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E7D26CE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молоко и молочные продукты</w:t>
            </w:r>
          </w:p>
        </w:tc>
      </w:tr>
      <w:tr w:rsidR="00BD0CEA" w:rsidRPr="00BD0CEA" w14:paraId="1C8DBCEC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6739260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1675B23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C43C61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0F1465B0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пищевкусовая отрасль</w:t>
            </w:r>
          </w:p>
        </w:tc>
      </w:tr>
      <w:tr w:rsidR="00BD0CEA" w:rsidRPr="00BD0CEA" w14:paraId="0AF2807F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0495751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4BAA90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7F38D6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15842E57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9-2 «Производство основных видов сельскохозяйственной продукции (в натуральном выражении)» - растениеводство</w:t>
            </w:r>
          </w:p>
        </w:tc>
      </w:tr>
      <w:tr w:rsidR="00BD0CEA" w:rsidRPr="00BD0CEA" w14:paraId="391AB3B3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1438472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4E0E73C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1B7CF74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24284CE5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9-2 «Производство основных видов сельскохозяйственной продукции (в натуральном выражении)» - животноводство</w:t>
            </w:r>
          </w:p>
        </w:tc>
      </w:tr>
      <w:tr w:rsidR="00BD0CEA" w:rsidRPr="00BD0CEA" w14:paraId="3DB6695E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06CB0F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4CD025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7E08A7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C2BF72D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9-2 «Производство основных видов сельскохозяйственной продукции (в натуральном выражении)» - племенное животноводство</w:t>
            </w:r>
          </w:p>
        </w:tc>
      </w:tr>
      <w:tr w:rsidR="00BD0CEA" w:rsidRPr="00BD0CEA" w14:paraId="5BBC6C1E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9F503E8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67A39D11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0ACD8173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08EBDE51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Лесоводство и лесозаготовки</w:t>
            </w:r>
          </w:p>
        </w:tc>
      </w:tr>
      <w:tr w:rsidR="00BD0CEA" w:rsidRPr="00BD0CEA" w14:paraId="75A4702E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8C988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C581B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60EF6B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9.82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1AC5A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Площадь арендованного лесного фонда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1CAFD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91C836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BA669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158 793,80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FE26FD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2A8EF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158 585,00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BBE93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EE6EB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1B5CB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C0D5B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D2886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C855A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8ABDE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5811CCA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707B1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2DF37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E1461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9.82.1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49B20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Площадь арендованного лесного фонда для рубки леса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3E69D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6F2DA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37439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99 869,15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2A107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C5854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99 869,10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96166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E58C8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4D42E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0D722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E1769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8F8E0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491A4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60886A3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3A178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A5349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E0491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9.82.2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600FCF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Площадь арендованного лесного фонда для культурно-оздоровительных целей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4B2AA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AF1F5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51C63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2EDB2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99CAC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04C78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6839D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801A9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87F34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8C08D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3CD09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1BF81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9D2DA05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21D95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9B5B9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163F5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9.84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88183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Площадь пройденная рубкой на землях лесного фонда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16A1C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48D298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C3C46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975,70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5232DB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75BF1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1 035,90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2FE24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08248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6EBA2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E8DD0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738A6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90F10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7C479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BD7A191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02E92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B84AD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1B549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9.84.1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F884FAA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Площадь пройденная рубкой на землях лесного фонда - сплошные рубки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64F27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B5B00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2F6B7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774,20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3B7DE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5A5C3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820,40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916F0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5CEB2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B63D4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5A1EF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62D6D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D8487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61326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DF46E06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5DECB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4F662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0DA93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9.84.2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20DF9F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Площадь пройденная рубкой на землях лесного фонда - выборочные рубки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2FA54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E4C92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05724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201,50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FEAFF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B269B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215,50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8E14B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BD0FF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1A30A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C939C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BB641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FB681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D470B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1CCC2CB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2DC4B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E0163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C11A3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9.85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18835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заготовленной древесины на землях лесного фонда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73204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куб.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AB34AA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103FE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125,30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70CBE6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4B12D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141,40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1FA01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4DA39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88CC4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11176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BBCE4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E5E11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F94B5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CD15837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59AC6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37D04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3DD3A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9.85.1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ECF5A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заготовленной древесины на землях лесного фонда - сплошные рубки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97B3B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куб.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D592D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6E768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116,80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C5022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EFD94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70179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46EE8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397AA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220DF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7F6FC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F059C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B1B09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ED82E5A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32265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F6F60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4983D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9.85.2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53E7B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заготовленной древесины на землях лесного фонда - выборочные рубки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EDF13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куб.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4B7D4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11223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5B99A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21D86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76FD3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DE24F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3CF1B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11FF8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84B62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4D0DC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1543D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E00EA45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770E3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69349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F12575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ACCAE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Подраздел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A-02: Лесоводство и лесозаготовки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F1630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70CC4D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1 635,00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5A67C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1 635,00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4B69C0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1 077,00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24B05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1 077,00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8E897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1 377,00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3BB3F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7373C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1 408,00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2E695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1 415,00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8C480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1 445,00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B5414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1 450,00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969C8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1 485,00</w:t>
            </w:r>
          </w:p>
        </w:tc>
      </w:tr>
      <w:tr w:rsidR="00BD0CEA" w:rsidRPr="00BD0CEA" w14:paraId="06DF18DD" w14:textId="77777777" w:rsidTr="00BD0CEA">
        <w:trPr>
          <w:trHeight w:val="213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284E7B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579071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F4CE4A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9.91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ED2EA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Подраздел A-02: Лесоводство и лесозаготовки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231E2B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495A9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44,90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25668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44,90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DB968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65,90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29623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65,90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AA079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F2E2E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101,67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F6D1A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102,25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D55CD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101,07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56886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102,63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BBC66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102,47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B69E2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102,77</w:t>
            </w:r>
          </w:p>
        </w:tc>
      </w:tr>
      <w:tr w:rsidR="00BD0CEA" w:rsidRPr="00BD0CEA" w14:paraId="21757D5F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C99B1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4ED1A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CD3AB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9.92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52A34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4D922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EC11EB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784FF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1 635,00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A0B0A3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1 077,00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A54B5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1 077,00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48E2D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1 377,00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33F4F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49F99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1 408,00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F9808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1 415,00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C4B75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1 445,00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BAB84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1 450,00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3C9D9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1 485,00</w:t>
            </w:r>
          </w:p>
        </w:tc>
      </w:tr>
      <w:tr w:rsidR="00BD0CEA" w:rsidRPr="00BD0CEA" w14:paraId="3775A0AA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577A1B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F43A6C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720831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9.93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B11A2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Индекс производства, к соответствующему периоду предыдущего года - Подраздел A-02: Лесоводство и лесозаготовки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45995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18A7F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EFED2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69,40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6A66F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FBB04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65,87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A63D6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8EF4C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101,67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517E7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102,25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6C6A1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101,07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2F31F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102,63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9DF99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102,47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7C527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102,77</w:t>
            </w:r>
          </w:p>
        </w:tc>
      </w:tr>
      <w:tr w:rsidR="00BD0CEA" w:rsidRPr="00BD0CEA" w14:paraId="3F090604" w14:textId="77777777" w:rsidTr="00BD0CEA">
        <w:trPr>
          <w:trHeight w:val="213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A15B0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2DB0A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DF98D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9.92.1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2F8431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A-02.1-02.3: Лесоводство и прочая лесохозяйственная деятельность; Лесозаготовки; Сбор и заготовка пищевых лесных ресурсов,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недревесных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лесных ресурсов и лекарственных растений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324C9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B09C57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1 635,30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6A6F8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1 635,30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45512E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1 077,00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4821F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4BA27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A3E59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AB3A6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EC276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B09E2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AFB18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39875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421E955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38AE4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81D58C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EA1ED9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9.92.1.1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AE2D24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A-02.2: Лесозаготовки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06B4C4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519241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64934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736941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1 077,00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99C79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8BCC8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32C9A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6F381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C72F6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718D7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4C869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D4147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0ACBF3B" w14:textId="77777777" w:rsidTr="00BD0CEA">
        <w:trPr>
          <w:trHeight w:val="162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011C0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9CEA3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D250A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9.92.2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6D804B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A-02.4: Предоставление услуг в области лесоводства и лесозаготовок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DFA4B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BF213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69931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3DCDD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0DEF0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9764B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FF886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210C5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E4656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126EB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2F388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98742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874194D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4E3103B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49684FA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41C5BC0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9CA1428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</w:t>
            </w:r>
          </w:p>
        </w:tc>
      </w:tr>
      <w:tr w:rsidR="00BD0CEA" w:rsidRPr="00BD0CEA" w14:paraId="34E145F1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8FB5F7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E8B00F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5B0292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02273322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10 «Ресурсное обеспечение» (в части лесных ресурсов)</w:t>
            </w:r>
          </w:p>
        </w:tc>
      </w:tr>
      <w:tr w:rsidR="00BD0CEA" w:rsidRPr="00BD0CEA" w14:paraId="3AB08D9D" w14:textId="77777777" w:rsidTr="00BD0CEA">
        <w:trPr>
          <w:trHeight w:val="3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4144F6EF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0DC20B24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68320F29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637C82BE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Деятельность субъектов малого и среднего предпринимательства</w:t>
            </w:r>
          </w:p>
        </w:tc>
      </w:tr>
      <w:tr w:rsidR="00BD0CEA" w:rsidRPr="00BD0CEA" w14:paraId="0B01088A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358AA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15724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CEC5F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8CA3F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Количество малых и средних организаций,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>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7B066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B1BAA8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528C5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DDFA4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D87E5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73C10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C1C35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700CF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AD4AB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17840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2FDF1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8DA50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70,00</w:t>
            </w:r>
          </w:p>
        </w:tc>
      </w:tr>
      <w:tr w:rsidR="00BD0CEA" w:rsidRPr="00BD0CEA" w14:paraId="00D9D1D0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B14770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0E5B18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6C9858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1475C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Доля среднесписочной численности работников (без внешних совместителей) малых и средних организаций в среднесписочной численности работников (без внешних совместителей) всех организаций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F6C55A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FE162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A4341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47,22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6EA44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A2114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47,92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7E0C4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48,62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A9522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48,39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C1D75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47,13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6F2CC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48,04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149D2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48,22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DE1EC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47,85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50E12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47,93</w:t>
            </w:r>
          </w:p>
        </w:tc>
      </w:tr>
      <w:tr w:rsidR="00BD0CEA" w:rsidRPr="00BD0CEA" w14:paraId="30A64E34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52C0C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BB40B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AE229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10.15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71D59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субъектов малого и среднего предпринимательства, получивших поддержку в рамках реализации муниципальной программы поддержки и развития малого и среднего предпринимательства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1C00D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59CD45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247F4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336489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A4E03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3B89C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20AC2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78EB2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E2C7C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162FF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3B3CD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9A1F0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7ED00AB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12ECD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15E18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79F30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10.15.1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6C239D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субъектов малого и среднего предпринимательства, получивших поддержку в рамках реализации муниципальной программы поддержки и развития малого и среднего предпринимательства за счет средств регионального и федерального бюджетов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9F04F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8F5EA4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2E6F4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70BFE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7DEB9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C3B2F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B5363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ED0A3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AE731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831F2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4E685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06B22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01703E7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3A3F880C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32530BBA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36F5B078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0A7FB387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Малое предпринимательство</w:t>
            </w:r>
          </w:p>
        </w:tc>
      </w:tr>
      <w:tr w:rsidR="00BD0CEA" w:rsidRPr="00BD0CEA" w14:paraId="03701128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FDA82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28EE4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4B163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9FAA0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F49851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828018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78E4E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F30129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804A0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A5AB7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B0C14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F3F66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414C1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11442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6F994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590DB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70,00</w:t>
            </w:r>
          </w:p>
        </w:tc>
      </w:tr>
      <w:tr w:rsidR="00BD0CEA" w:rsidRPr="00BD0CEA" w14:paraId="6978C4F4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4EDFAE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E8003C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5DD88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10.21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48D855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 xml:space="preserve">Темп роста количества организаций малого предпринимательства, включая </w:t>
            </w:r>
            <w:proofErr w:type="spellStart"/>
            <w:r w:rsidRPr="00BD0CEA">
              <w:rPr>
                <w:iCs/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iCs/>
                <w:color w:val="000000"/>
                <w:sz w:val="16"/>
                <w:szCs w:val="16"/>
              </w:rPr>
              <w:t xml:space="preserve"> (юридических лиц), на конец периода,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A0298A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668C4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20E81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117,24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73D7A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25D93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0B1D3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101,47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6CF26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9CBD2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104EB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101,45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A79C8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101,45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2C40F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C5AC8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BD0CEA" w:rsidRPr="00BD0CEA" w14:paraId="286B3FFB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28C60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42621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B930B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10.20.1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8ED711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на конец периода - Раздел A: Сельское, лесное хозяйство, охота, рыболовство и рыбоводство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DD60F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DCFF7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41CF5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BAEF0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718EE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8505C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3B311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D6B64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1C0F8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8D3F7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C83DE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FC8AF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18,00</w:t>
            </w:r>
          </w:p>
        </w:tc>
      </w:tr>
      <w:tr w:rsidR="00BD0CEA" w:rsidRPr="00BD0CEA" w14:paraId="171B56AA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82406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ED561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0C32F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10.20.3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0C885F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на конец периода - Раздел C: Обрабатывающие производства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D87F6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9C528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17FE0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78663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F5737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5C6EC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11D4F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24661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6E6AE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092B1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C6EA2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1170A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12,00</w:t>
            </w:r>
          </w:p>
        </w:tc>
      </w:tr>
      <w:tr w:rsidR="00BD0CEA" w:rsidRPr="00BD0CEA" w14:paraId="2CDA25E0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ED880D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D2893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E72B8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10.20.6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7C6E2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на конец периода - Раздел F: Строительство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C9B48F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4AA79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0CE5F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DEE37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C9F31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7EF06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D86FD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4834B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1B62F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B07BB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86120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6FC4B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0D27C1A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EBDF3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DEF67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A29AB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10.20.7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1508CA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на конец периода - Раздел G: Торговля оптовая и розничная; ремонт автотранспортных средств и мотоциклов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FEDF5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CBAC2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993FC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313BD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D192E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FE768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16BAA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0300F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49DAD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5CC69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3B64F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9C8CC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18,00</w:t>
            </w:r>
          </w:p>
        </w:tc>
      </w:tr>
      <w:tr w:rsidR="00BD0CEA" w:rsidRPr="00BD0CEA" w14:paraId="312ECB00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EFACF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CA559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4193F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10.20.9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D69618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на конец периода - Раздел I: Деятельность гостиниц и предприятий общественного питания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48DA0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E0368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997F1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AC595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ED026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810E1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0673C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956B7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47C48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4AB62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3B94F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CFBA6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0E2C215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2E80D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126B2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A5EBD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10.20.16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54AEBB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на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конец периода - Раздел P: Образование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C014C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EAC04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DF72C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4245D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7DCFA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92FF6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5CB07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EA98E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F991D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5BD0F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6CB65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9B6E4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6802FC3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3C781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D9049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92121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10.20.17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6CBB75E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на конец периода - Раздел Q: Деятельность в области здравоохранения и социальных услуг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467CE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323EA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9B326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E8DB0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26837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8D43D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716FD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DD77C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490F3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D9AFD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3B6C2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B0CB9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0F09538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B50AA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65A49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6745F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10.20.18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F3CEC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на конец периода - Раздел R: Деятельность в области культуры, спорта, организации досуга и развлечений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515F8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CB460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49DE3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DEF15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DE99F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C635A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064BF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9C66C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20587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EE4AC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B6CE8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1E6AB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8F37B75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995BA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5E45D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A98AE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43162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налогоплательщиков, представивших налоговые декларации по налогам, уплачиваемым в связи с применением упрощенной системы налогообложения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B5227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F822B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57DCF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C56C9D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E49E4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99AC9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7EF4A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7D3FD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067D9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0CA79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869D0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44015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BEB9E08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FD41B1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1FDDD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8DE8C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10.22.1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270CAD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налогоплательщиков, представивших налоговые декларации по налогам, уплачиваемым в связи с применением упрощенной системы налогообложения по объекту налогообложения доходы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1E3D8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2A9D6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E4ADC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EBFB84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1CEEC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0099C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17AF6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B0A2B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5F04F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4E8AA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2A7D2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10933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19D2E00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1A93F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AA41E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AFA52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10.22.2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5F4EF1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налогоплательщиков, представивших налоговые декларации по налогам, уплачиваемым в связи с применением упрощенной системы налогообложения по объекту налогообложения доходы, уменьшенные на величину расходов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64268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25EA1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93772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4E455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C618E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B6460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A8B0B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911FB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7AC6C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27F66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2516C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E6A03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F2BA205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FAB5E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213B2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E7380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5C93D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Количество выданных патентов на право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применения патентной системы налогообложения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A0AD9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3172AC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08F60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D2E6DE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EFD6A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0B606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7EE43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05782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DE70B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96F77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9F97A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8A715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E839575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F3A49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FDD14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C517E6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6A524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налогоплательщиков, представивших налоговые декларации по единому сельскохозяйственному налогу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2E3AEE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B8F150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0E626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E1E92E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BB426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F0630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14FBE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10DBB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CA76B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3925E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6F8CB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774AF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D6DEBB5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099E6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0E49F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C37F77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1EA58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индивидуальных предпринимателей, прошедших государственную регистрацию,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C0A5D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A66692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B9BD7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A74511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11832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382,00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E1512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388,00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F3F54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166F8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392,00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C15EE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394,00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622A4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FD549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399,00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A2FA6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400,00</w:t>
            </w:r>
          </w:p>
        </w:tc>
      </w:tr>
      <w:tr w:rsidR="00BD0CEA" w:rsidRPr="00BD0CEA" w14:paraId="46596572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CF85CD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0F698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D4FE7F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83922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без внешних совместителей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89BED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6A7F64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A5F7E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864,00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23DA7D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81E67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828,00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745DF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819,00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46BA8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810,00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6EC46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811,00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718AD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E7673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798,00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707DE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780,00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9AF29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788,00</w:t>
            </w:r>
          </w:p>
        </w:tc>
      </w:tr>
      <w:tr w:rsidR="00BD0CEA" w:rsidRPr="00BD0CEA" w14:paraId="4BE21F08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95910A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EA298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48652F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5E6BA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 xml:space="preserve">Темп роста среднесписочной численности работников организаций малого предпринимательства, включая </w:t>
            </w:r>
            <w:proofErr w:type="spellStart"/>
            <w:r w:rsidRPr="00BD0CEA">
              <w:rPr>
                <w:iCs/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iCs/>
                <w:color w:val="000000"/>
                <w:sz w:val="16"/>
                <w:szCs w:val="16"/>
              </w:rPr>
              <w:t xml:space="preserve"> (юридических лиц), без внешних совместителей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54CCA0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3AB94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E246D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111,92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C35C9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C52F6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95,83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B8752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98,91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7276B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98,90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410A6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99,02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389C3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97,53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CD7D1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98,40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449B0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98,73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FCDE1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98,75</w:t>
            </w:r>
          </w:p>
        </w:tc>
      </w:tr>
      <w:tr w:rsidR="00BD0CEA" w:rsidRPr="00BD0CEA" w14:paraId="37D2D043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CD529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E65F2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DCE4A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10.27.1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3DEA0A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без внешних совместителей - Раздел A: Сельское, лесное хозяйство, охота, рыболовство и рыбоводство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A483AA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FEFB4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FA87C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324,00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37542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A42FD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295,00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CD070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292,00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92836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C8290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DA381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A5FE8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2261C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0DD5E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280,00</w:t>
            </w:r>
          </w:p>
        </w:tc>
      </w:tr>
      <w:tr w:rsidR="00BD0CEA" w:rsidRPr="00BD0CEA" w14:paraId="582E6E0B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8C64A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FED52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441BA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10.27.3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E496AD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без внешних совместителей - Раздел C: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Обрабатывающие производства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75449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D605B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A7012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E4C2D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135B0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97890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70FD4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B172E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92915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DD924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248,00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41EDC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243,00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4B134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245,00</w:t>
            </w:r>
          </w:p>
        </w:tc>
      </w:tr>
      <w:tr w:rsidR="00BD0CEA" w:rsidRPr="00BD0CEA" w14:paraId="04D57FB1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40762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00E3E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33B77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10.27.6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11F998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без внешних совместителей - Раздел F: Строительство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A0F9E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9F3FB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5D6AC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D595A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DB073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B0201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CB25A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6FA28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BBC7E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EFAF3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22D9A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05C14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6BFF248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905F2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A00BD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F28C9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10.27.7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098A0E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без внешних совместителей - Раздел G: Торговля оптовая и розничная; ремонт автотранспортных средств и мотоциклов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01E9E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77A40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DB86B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CBF7D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EFE4D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2B285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B7141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8A1CE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82C6D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14186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F8F48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C968A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42,00</w:t>
            </w:r>
          </w:p>
        </w:tc>
      </w:tr>
      <w:tr w:rsidR="00BD0CEA" w:rsidRPr="00BD0CEA" w14:paraId="611C8403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BE8F6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90DED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C2291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10.27.9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AF0D4D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без внешних совместителей - Раздел I: Деятельность гостиниц и предприятий общественного питания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9E3AC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41F58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74307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739CD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54E7F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54560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75668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EBC33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AD750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6EF85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39EBE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1D10D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CFB6546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015AD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074F6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7D5BE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10.27.16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3BD669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без внешних совместителей - Раздел P: Образование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9D28D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3406B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F248D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E20A8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BB628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C0457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36A1D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EB1E8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FFED9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49FEE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C4264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FC52A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F8B225C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69066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2733F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E01A4C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10.27.17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1B77E2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без внешних совместителей - Раздел Q: Деятельность в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области здравоохранения и социальных услуг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D2C9C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94C03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9F231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1342F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FDBEF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933E5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CBE70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6AB35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6ECDA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D3AAD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4E2F5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7B9EE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7480D48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B2109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3363A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82954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10.27.18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A55A38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без внешних совместителей - Раздел R: Деятельность в области культуры, спорта, организации досуга и развлечений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83149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BA0DF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B6BB8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4450F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E2873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6A3C5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9AD7D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57FA7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30CED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7C1AF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23888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39037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13893B4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325D7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37B38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EF4F7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C73CC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у индивидуальных предпринимателей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74586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6FDEF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C8FC5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84D325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A507D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556,00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2B5F7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541,00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F9F1D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C03D0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F2AAB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8BD3A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528,00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44AE5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E17B0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518,00</w:t>
            </w:r>
          </w:p>
        </w:tc>
      </w:tr>
      <w:tr w:rsidR="00BD0CEA" w:rsidRPr="00BD0CEA" w14:paraId="63BECFBD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873F0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89B2D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9E4D3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10.30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049AB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крестьянских (фермерских) хозяйств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B0E5C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6BE812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B2E02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4DAA9C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96DAD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57595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0ACDE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89B6F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3DD7D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8EE57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06F30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A7499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22,00</w:t>
            </w:r>
          </w:p>
        </w:tc>
      </w:tr>
      <w:tr w:rsidR="00BD0CEA" w:rsidRPr="00BD0CEA" w14:paraId="128EA4E1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34741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56FF9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98C84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10.33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4940D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Среднемесячная заработная плата работников списочного состава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без внешних совместителей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4A20A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D43DC7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52C64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27 746,27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8E24A1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20183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34 803,82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4DED1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8E6A8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9A3DC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3FADC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FA08D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31719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DEF5F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064D486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57FC4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7697B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A6685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10.33.1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FCF7C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Среднемесячная заработная плата работников списочного состава организаций малого бизнеса,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 (без внешних совместителей - Раздел A: Сельское, лесное хозяйство, охота, рыболовство и рыбоводство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B9FC3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0D6D9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315E9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26 582,44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06BDE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B0ABE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30 650,44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BF73F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D19E2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AD37E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475F6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22F5B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3A23E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8069B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05CB08C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39C4E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4318B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F1940E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10.33.3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DB14B8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Среднемесячная заработная плата работников списочного состава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(юридических лиц), без внешних совместителей - Раздел C: Обрабатывающие производства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B678A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3EDBF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8A131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22 771,58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0A0F6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FE8E6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28 619,22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AAF6E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CE560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C641C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D71C5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67A27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D01C6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DF44B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FC617B8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EDB2F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F6975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191C5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10.33.6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60AB0B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Среднемесячная заработная плата работников списочного состава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без внешних совместителей - Раздел F: Строительство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8E876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EC91E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A5C91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25 605,08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21765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C4C2E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32 118,00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765B6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9D7AC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7CDD8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4B7E6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3E708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70670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2D4BE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685BE36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889AC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A783B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74C3C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10.33.7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87308F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Среднемесячная заработная плата работников списочного состава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без внешних совместителей - Раздел G: Торговля оптовая и розничная; ремонт автотранспортных средств и мотоциклов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5ECF8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4CD49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84C7E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25 733,57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F5A5F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ED8FD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33 104,75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B2DB2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8F4B8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514F6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5F5E9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BD51C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F60CB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538E4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B01DD53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DF130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FE9E59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19708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10.33.9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FDC381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Среднемесячная заработная плата работников списочного состава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без внешних совместителей - Раздел I: Деятельность гостиниц и предприятий общественного питания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42000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0725E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457B8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22 392,69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A028B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46729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28 088,50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A78FC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42CB1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75DB0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6001F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39496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C3113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779E5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4864E75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9486B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00812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67A63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10.33.16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6134C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Среднемесячная заработная плата работников списочного состава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без внешних совместителей - Раздел P: Образование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3255C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10FEC4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0A98B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928E4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6A4C1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F5A43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AA6D2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299B4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37ACA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E7F1E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38770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3AF2E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18EAB11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7CA89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5D34C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BF64E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10.33.17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8FCABD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Среднемесячная заработная плата работников списочного состава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без внешних совместителей - Раздел Q: Деятельность в области здравоохранения и социальных услуг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618B3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261BD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07BC2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CB3B2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AA20F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BF61A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10EBF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38A54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29E3D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15C44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16F11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2AF1E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4976C3F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4592F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23641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C2E0A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10.33.18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323A64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Среднемесячная заработная плата работников списочного состава организаций малого предпринимательства, включая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(юридических лиц), без внешних совместителей - Раздел R: Деятельность в области культуры, спорта, организации досуга и развлечений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F6FD9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6BA66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DAC23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5A605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2E129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8CEF4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C4FD6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3ABE4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A34DF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F1D25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1F51D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94413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CB51363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20715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AA241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37C41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10.34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69E37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у индивидуальных предпринимателей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475E6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FCCADE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FF646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25 520,18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BB1D94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6AA6A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32 011,50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87760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C8014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E6AC2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6660E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A1565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7B07B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E336A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80D81BA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B5B1E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77BFC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04A6F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86D0C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крестьянских (фермерских) хозяйств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04948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C39D6C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7AF4B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25 707,04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0A6745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289FC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32 245,89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875E3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36C05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7DD1C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E48E2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2EABD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821A2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3186C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A7DD93E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367DD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86363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DB7E5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8A30E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объектов муниципальной собственности, арендуемых субъектами малого и среднего предпринимательства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823C2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4B374E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95849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0BE20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EC071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D87BD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14687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F9346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5C986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4F95B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2F4F5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03AFD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51ADF8C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040F5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CC709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0731E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10.45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136DB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Площадь муниципальной собственности, арендуемая субъектами малого и среднего предпринимательства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6437A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кв.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B6FFF7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8696D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54EC4D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FA230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1EDAA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B7E07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2BD36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59246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D5658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A56A3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E8052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C8FDA90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FEB5A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8CBA6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D8450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10.53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DE0E0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организаций по поддержке малого предпринимательства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CD7B5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007232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29C29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1B8800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3D641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3562C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1A59E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F70FC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25864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9E5AF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13AC0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BACE7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352BDC8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5C0A1A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06474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E85C7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10.56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2FD83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предоставленных субъектам малого предпринимательства льгот по налогу на имущество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87469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AB2189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325E1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503940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B11C2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90C33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9E6C7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B4471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17C46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D659B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3D9BF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948F8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73E78F5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475AA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6E817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691A7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10.57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29A44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предоставленных субъектам малого предпринимательства льгот по земельному налогу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8FBEC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96148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9F840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97A381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686BD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FE317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BC363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7988D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829EC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1224D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1D13B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894C3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C83D3DF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42B31CDB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6C66CCD5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3ECCE7F6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55EBA773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Среднее предпринимательство</w:t>
            </w:r>
          </w:p>
        </w:tc>
      </w:tr>
      <w:tr w:rsidR="00BD0CEA" w:rsidRPr="00BD0CEA" w14:paraId="40104637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63FDD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0DBCD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11F2F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A2174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634E0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B4BFDA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30E43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AFD989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39488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9FD17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32753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C80D1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ABB93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EE8A1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33826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1E3CD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7492565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628478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80DD4B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B636B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10.63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5E450E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количества средних организаций, на конец периода,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8BE8A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691BD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5E0AC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CF6D6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A5A3D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78C817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44FC22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2D8C2D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0B7761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79393A5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3804FC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0C828C3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0AB5463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2C554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CF75F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EDF01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3201DA3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Раздел A: Сельское, лесное хозяйство, охота, рыболовство и рыбоводство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1DBF0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36F81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D958B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2C1DD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81D35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96863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A7568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B03B0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D4A92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68EB9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22FE3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7E345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CBC913E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D11ED3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C985BB7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037E3B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0E75ED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CECC6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856ECD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F89C5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91B45B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C0D43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9ADF1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6D07F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D65DD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DA471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E6E6C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2F049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D0724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682F35F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1CB8A4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E41923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A517F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10.62.1.2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959781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Подраздел A-02: Лесоводство и лесозаготовки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E206DB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2DD4FB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50575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342469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65AEA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E9323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37B4F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25DA1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2CA24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5B978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CFEB6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87C44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836E178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BF7A32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BFC593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0B8A8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10.62.1.3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CDDC4B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Подраздел A-03: Рыболовство и рыбоводство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890A20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566881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F418D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6AEE18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3CC25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F8899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C2C3E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E2B6F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92A64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00FB1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AE1F7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F8E35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4D714FB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C74700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FB195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089D3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8402D9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Раздел B: Добыча полезных ископаемых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6E1DB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75E77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3E9E9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57148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BC04D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129EF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697B6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AF895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358D0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7104A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CCB88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D0444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A1F6273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A4CB0D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28B87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38917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30F723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Раздел C: Обрабатывающие производства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85FE6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7DF65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60F6B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E4EB3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21AEE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3F6D5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51AC5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4E7A3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B3C20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26B6B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3D861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4D1B5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DC11F64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10C14C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D4738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361B42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10.62.3.1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48098A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Подраздел C-10: Производство пищевых продуктов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A2CBC6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704032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5BB32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F3C137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485F1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74651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5739F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576FF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6EB87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A7520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026AC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C7096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327DA0B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DE3126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102EE8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E46BA7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10.62.3.2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029253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Подраздел C-11: Производство напитков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B45DE3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8277DF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3D9ED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04C155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79981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CBBB3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DADEB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9DE35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28A0C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AC060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6FDC0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59268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88AC9F1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AE4991D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D29B17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94ABFC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10.62.3.4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9681DD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Подраздел C-13: Производство текстильных изделий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00F8A4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4F8C77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CC5F6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742E9B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2CE1C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DD5CE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415E0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C061F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7C4ED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E8D0A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99E5B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0DB2A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611A878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F71FB57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C41BD0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6BC0EC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10.62.3.5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D4E6B7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Подраздел C-14: Производство одежды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A3D12D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9C64E4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D76BD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5148AF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5E4E2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E8C2E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8ABDA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99F14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C918B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C4FC1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08DF1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64620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0F4AFD5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E78DC16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9FFF52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E12E9FF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10.62.3.6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A7A332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2C7A8D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662E58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0CA58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364744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58C9C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41BB7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C1E52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81CF7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017D4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2EC96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F072D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73865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AB27230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0A797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E374A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FFB03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19187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CD1E5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11F2E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9F849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AD9EE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B67AF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97DDD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25B2C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4969D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6F4C1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C7753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E8647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623C5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1E81261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D34A1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CF40F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FBCB9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BE8932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A20A1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6B21A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F5D33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B4A18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A5628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C1AE8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50869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47649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EB78E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8B2E8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84083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3C21C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B5A3F63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F15D33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55368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1AC14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76670A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Раздел F: Строительство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5BA9B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8AF5C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0479E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C5C19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A00DC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3C679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5E50B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4C306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EB00F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91F50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72D95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082AA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D14C89D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3E7B3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09434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659B0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FA59C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Раздел G: Торговля оптовая и розничная; ремонт автотранспортных средств и мотоциклов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5209A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48D23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B44DB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16038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9225A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BBB98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C8866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D8BD3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DEB4E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CDD86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F4D2B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45BA9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C014B0F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61161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498345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E1D916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5EF58E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Раздел H: Транспортировка и хранение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FF0EB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E4834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8D443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7EAA6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5C02B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E1036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4BF62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2F4CC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A1258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290DC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02301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FB769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2696D21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A94DF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20326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3A6C1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50891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Раздел I: Деятельность гостиниц и предприятий общественного питания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A7105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2AB83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EAE5C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7F146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3DD9C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D9846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B8878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35384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BC4ED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29422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DCC1C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025AF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CE352D2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8C874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2F2F4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3560E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D35AE8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Раздел J: Деятельность в области информации и связи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5339B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DA0D9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48C1E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43966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EDE56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858CA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7201B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B9A16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71BBE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42F57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D0E75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471AF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AB86F72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ED263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E0FE3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84D70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10.62.11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39DB9E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Раздел K: Деятельность финансовая и страховая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AAB1F7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E2841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F1AC1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62AF84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F41C4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EE2BB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0F9D0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07694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5DFBD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93526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CD177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09957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7F7FA19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98212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3C027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36BB3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2B9E0B6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Раздел L: Деятельность по операциям с недвижимым имуществом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EE7FE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ACCBC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137B6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72B30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4BEB3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8C641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E9AE6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D3DD7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E4CFD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0727C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8CE21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CB6BE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0FBB8A7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F42883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709EF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90373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10.62.13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A3E52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Раздел M: Деятельность профессиональная, научная и техническая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69A88F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8470D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EA12D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E2A6E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2A37C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AB706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0379A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5EE6E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CC8FE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B9209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23A62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AB197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41A73D5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E7A5C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CF853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36FC4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791373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Раздел P: Образование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EBEC9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DFE6C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A4065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938F4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ED14B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40ED4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DC729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261AD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DFDB0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E3902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1E5A3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77202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0B957AE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5DA742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A75B8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6F360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780779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Раздел Q: Деятельность в области здравоохранения и социальных услуг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C3ACD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CB502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CEFF5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27CE7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291EF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960B9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46ED6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0F657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B33BD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0A6CA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F6E27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59BD2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703568E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658CF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FDEE3D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D844D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D6B93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Раздел R: Деятельность в области культуры, спорта, организации досуга и развлечений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8D22A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77B4F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654B9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11584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74DB7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1409C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C7A47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FDDB5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D3D46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8901D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1836F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01CC3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4FA533A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1C6ED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D5CFA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8B27E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10.62.19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87CA81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средних организаций, на конец периода - Раздел S: Предоставление прочих видов услуг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705FB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142FA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7489B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D3CA8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0CAA5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EF2ED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E484C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C7D47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2E95F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3D3D6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68F26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293C4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ED0F94E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578CF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C7E91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4555B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F6492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628C0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A1ECFC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0D6BA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E85D29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4A9FC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E12DE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AAB3C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BF063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5D9B8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23A0E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E1375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156BB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9E4D31E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F91248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3F3231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755A12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10.65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0D16F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среднесписочной численности работников средних организаций (без внешних совместителей),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36E4EF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F9A8A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C6C91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1D04F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55608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F644C2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35C9F70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0162A8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0D6B0B6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EA0963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1B010E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A86367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6892AA8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A83F5D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7B586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FB47B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FA8786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A: Сельское, лесное хозяйство, охота, рыболовство и рыбоводство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2E164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1A036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015D3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60BAF4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F0E52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94D49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ABF47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CDD2F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22485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3EBEF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31303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13C56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037824F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363CE2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CA796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9F3874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45BF84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D0EAB8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C95E6D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383D5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94E501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22210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59857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633A7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C6E58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61823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CDDED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EA839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C64AF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44AB36B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8EE598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0ACA58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014872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10.64.1.2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44F2EA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A-02: Лесоводство и лесозаготовки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27D482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106B1F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EA73A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64B7E0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EEC1C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8D9C8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B9E23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27702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05854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D6756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62688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51C04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2B9F792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D1F64D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E2A71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2FE868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10.64.1.3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F3A9B9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A-03: Рыболовство и рыбоводство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C2E863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59F10F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81B72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5BF975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7DD06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AFC8A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B2212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AE0D7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47483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AAA32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42C17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052DC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473D9CB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5B726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41D05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E3309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CAE7AB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B: Добыча полезных ископаемых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265F6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274C9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B2D41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80356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8D746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B67D6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F60C9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4F03A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4D206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DFC78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F5AEC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3DE48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258047E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770BA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07B7E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26DA6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959853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C: Обрабатывающие производства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01B27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288B6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79826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8B9C6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FBFB1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DCECA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6EFB0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A16F9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43069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5FB55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BC2A6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B2EDC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DB489F7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B12786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45F9AD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882BF3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10.64.3.1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0AFBC5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Среднесписочная численность работников средних организаций (без внешних совместителей) - Подраздел C-10: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Производство пищевых продуктов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697D0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EE1B76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A02DE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0D9496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0A3BF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AC88F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104CB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5BFD8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19A6A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1BAF5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21500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08E13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CA0F7B9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1DAF28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D576FB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427949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10.64.3.2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33DA55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C-11: Производство напитков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4BCF8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65A0BF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D4A16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4069A5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21C37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55AFD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47704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AAE48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0CEFC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5645C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BFE9D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7BB37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34A6238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4C68D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C6005C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CBA519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10.64.3.4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899443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C-13: Производство текстильных изделий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09A290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AE2815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44893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4FF54A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82059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1CD59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3B893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0C61D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11706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122BA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22B39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515C2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2AA04E7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A6F4CF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0A636C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94DEE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10.64.3.5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3743DE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C-14: Производство одежды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33653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BF4A25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8C52D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5212EA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AC5F9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DB1F3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4A077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0CD21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E3C9C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C12EA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26FE6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FA916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823A352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8AC087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08ADC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FF3748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10.64.3.6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5F8A164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546A2B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79E2BD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FC54C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4E7578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FD687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9E72D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A80CA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FB24C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BF07F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A24E0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972EB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E7FEB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F21A7F7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A3D6FC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F53FB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99377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F121ED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AF513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CACBA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F45D8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B4C7E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66D5A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1FE3A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6D520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F1115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3309E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10ADE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EB4FF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680F5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32BF27C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35986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239F9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AD982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3B3E50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65AF3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00500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0B4EC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DAC6A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0470C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684AC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099A1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6A6B5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A46E1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1FB2C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1A815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E1BD6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48B8B8C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023F6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477A1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244B4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68CB18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F: Строительство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442B9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4816F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A5F1E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3DDB2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0DFFE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1FF1E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8F02D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6D554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6DC78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8C897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828AF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1B40A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FA968D2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756DF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09BE4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D69B0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06AD4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G: Торговля оптовая и розничная; ремонт автотранспортных средств и мотоциклов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31F35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51A1E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BC1AF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62601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0D830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68D5F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E4916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AB439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4C8E2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F77FD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F0F79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57E99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24F9FDD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27431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A468F1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EB6FB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29B8F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H: Транспортировка и хранение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A8B9E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F0061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277FC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5D7E5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C5687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44626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811CA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362FA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CFF25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90BC1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8B7E1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710EC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62D78C2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3B4990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5FA72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9BE4B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A356F7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I: Деятельность гостиниц и предприятий общественного питания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A4C2B0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1AA71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8831F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F25F4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3EBCC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DCF3C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81499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F15BC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5AE26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AC154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B8534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5F9D9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A9C1D9E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7E683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70F99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24207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FE9D2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J: Деятельность в области информации и связи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DF707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E9EE1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5F4A3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AFB90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5A74E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4455B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99B23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5796B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3CD78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25E82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4724C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5A207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AE8C345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290C9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D3EC2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18112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10.64.11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55DAD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K: Деятельность финансовая и страховая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B9E26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2FFB1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BF7DA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43B47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6F734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A6452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B7EB9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D6EF4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A7543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55688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984B5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8EA8A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6B6A799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97F55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AB410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EA752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9CF0D9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L: Деятельность по операциям с недвижимым имуществом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D0779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88D5F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86279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A9E68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FCDF7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15DB0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81877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36E93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9D24D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9C1C3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F3FDA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56603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C7E118B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48959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9E8E4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C41E6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10.64.13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CEC6D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M: Деятельность профессиональная, научная и техническая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ADBCE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35C61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FE143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5B297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53D5F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441CB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0DF32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368F5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24D00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4E29F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AD894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7855B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D5F3770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73F23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A1EFC7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C86A0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99422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P: Образование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8A917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FAE21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C042C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CDBB0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8C0DD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FC1AA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97EDF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91AA8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489A1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4B7CE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02A37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471E3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28DC48E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DEAF8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000DA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19A4E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D8F456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Q: Деятельность в области здравоохранения и социальных услуг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2251C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A8CEA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0DE5D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365F7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F9183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22FAD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FD72C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2A0FF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B278D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D3170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27BE4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BBE6B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94DF5D3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BA548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4989D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3921E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D70C0A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R: Деятельность в области культуры, спорта, организации досуга и развлечений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F5A33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82542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E4708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BEDD7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43DF7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E00CD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59EB6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A7961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35F6D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4BE4C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93BEF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11F76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22FB64C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DC88B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752E5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7FAE5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10.64.19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507801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S: Предоставление прочих видов услуг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E1898E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ADB36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C82AB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1BA67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CD1AF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90A37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DCD4D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DF160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5DBC8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17402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058E7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36FA5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9448FE7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716CC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661E9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AFCDE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C7B3BA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средних организаций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AD92E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E951BA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46 600,10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F1343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6C4406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C7A563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C49A8F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0E3B55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0AAFB70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20C34E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795704D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A62AF4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6EA657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4FDA3BC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65177C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E6D8FB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2F720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36CE8F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A: Сельское, лесное хозяйство, охота, рыболовство и рыбоводство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9F377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2093B3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37 610,10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CEF2F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4C161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F8762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DA85E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50916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E771E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08FE4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0F204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56897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E4076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CAAD661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7F338D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E949F2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C6725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1DB6D5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FBDA3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EE4C9A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37 610,10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FD73F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573B53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8BC28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B1C98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8CDA6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A4125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5F5FE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EFF14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07CCB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46655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F8BBEE7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EF3948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75445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CAA40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10.66.1.2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028644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A-02: Лесоводство и лесозаготовки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E5B89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E85E0B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6C7AE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B3BE84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A0BC8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6E249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7EBDF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4AE2E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EEC16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7D98C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5BE64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9D607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F720566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F278AF3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0A3662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D550F3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10.66.1.3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F8F6426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A-03: Рыболовство и рыбоводство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01F8E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B64308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365B9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641627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B2CAC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19403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C1E36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3E140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93250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01AC7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41CFA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C840F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4C417AF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445EB9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6B583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2432D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BE2091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B: Добыча полезных ископаемых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F42DB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89E96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CB987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A4DFB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27BBE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5FBAB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8B1B1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9AC06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D33B9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A17DA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5E1DD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AAFD4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40CA5CE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1CD94E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D73EB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A8D943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7B3853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C: Обрабатывающие производства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2CB32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E1A154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27 850,00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F6FC4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38940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92689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C24EB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53346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0F00E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A3814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A454D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56BAB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4570F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1809F7C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41881B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0F5D76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812FD7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10.66.3.1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1518E2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C-10: Производство пищевых продуктов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685E67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FAA07C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27 850,00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EB93A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8D63DC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3CCD1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956B0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3722A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38AB2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0B764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C62E1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E39C3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EDFFF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BF0A0B3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733734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19B9F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FFAD6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10.66.3.2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ACAB4C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C-11: Производство напитков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34831C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96B6CB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EF59B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50D43D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EAE21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F002C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A6E97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56CF3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588D8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3978D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DE787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BF962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D480135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51CBE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07D400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5CEC9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10.66.3.4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ED994D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C-13: Производство текстильных изделий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1EF22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3C40BE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8CA7E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12B59D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CE40A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93CAE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DB86D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CFA85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78DB3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7F3BE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2AD69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77B42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C8B4B61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E632673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C6B53D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23A620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10.66.3.5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A8DF9B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C-14: Производство одежды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97302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1FF35C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C7CF1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5F7876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9D085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54EB8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DC46E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99C45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0F351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73D51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C2E69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1505C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7052B13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D7A8E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773F2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BF36A0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10.66.3.6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9F8872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Среднемесячная заработная плата работников списочного состава средних организаций - Подраздел C-16: Обработка древесины и производство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423B9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F57A01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5675B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EEE943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778BE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3DF6B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2F1C0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5420C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7B188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69253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C5D34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47F16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61BDE52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52614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F69BCE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81A06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F41E49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3AA23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6D438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C4C3C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975714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F44D1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3D64D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533B0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0CA8D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B6923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13BB0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FA786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E9A2E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4A536CD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2CDE8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61F31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B720C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6715C52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EF811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38103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D3FFE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0D118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66C60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C8E8A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91C87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C3BAB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DE0D1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A9F23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BD27C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ABDF6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4E416F0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34108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6B759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8A2A0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D7BD73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F: Строительство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FB3B8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289EB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5E7E9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2A6C9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940C7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AED08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83883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0D7B6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43D49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3F8B3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CC4EB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F5845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171B788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D50DAA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E09D2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FA616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784E2A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G: Торговля оптовая и розничная; ремонт автотранспортных средств и мотоциклов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5B8A9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E1452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26079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FED8D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D1A2E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630F8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57437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C450D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5E712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27756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CF507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4E99D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D05568E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9ACD1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BB191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FBF4FF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6C90AD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H: Транспортировка и хранение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4F708A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14A7C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75F38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0B971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B1526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B2566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AAE2A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C4E92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31F6A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D145C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6FCC8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05FE9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F5A19DA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D63BA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BC87F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B8A4B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92AFE2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Среднемесячная заработная плата работников списочного состава средних организаций - Раздел I: Деятельность гостиниц и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предприятий общественного питания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72309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BDFEB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E2B7B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AF72A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CF268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04B33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5B75E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C8137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9F7FB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F2F8D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41A29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06EA5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013CE47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9E83C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32635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1A497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82196D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J: Деятельность в области информации и связи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163C5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15F35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24C4E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A3385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B4908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199D1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ABE2C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27D65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55BC1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1D8FF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28561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7A762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61C2F60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DD22E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91D39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6F01C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10.66.11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6A4AA61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K: Деятельность финансовая и страховая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2918B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A5F74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0C2D9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3EE38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ABD02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5CD8F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FC0DB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A6EFB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47D95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6A850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7D1E0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F5C1E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9B9623D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52772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B0ED3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88B0E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F7F6B9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L: Деятельность по операциям с недвижимым имуществом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C0D86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3A7594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BD955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171DF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E68EF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08411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B636F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67AE9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A1E9A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8D0C0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140FB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AA98E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3D827F8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FA831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840DC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107D6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10.66.13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A6CB2E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M: Деятельность профессиональная, научная и техническая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CD6E7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1495E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C715A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95BE7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B8DA8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A4848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7DD37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273A1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EBD8A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E41C4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1E52F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61D93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4A27C17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82260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F947E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47A08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E69624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P: Образование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A1AABE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41D26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317B3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50662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6C1EC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E61AC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9F083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0ABC0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DB820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171BB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8EC33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E34A3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4688599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7F57F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5EBF3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DAF0C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531066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Q: Деятельность в области здравоохранения и социальных услуг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A915A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B0D0E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4C20D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93AA0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EF6A1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C51AF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A85B4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C1D18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90577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77B91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04407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299C9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A4DE794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DA226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6607B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42792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2DC0D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Среднемесячная заработная плата работников списочного состава средних организаций - Раздел R: Деятельность в области культуры, спорта,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организации досуга и развлечений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4B56B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49775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739FB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C407C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6B294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1B1CF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326AC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37E9C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0F5C4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537DA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0897E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B78A9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37C3CF0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B9EF3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1B9BC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34DA7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10.66.19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AEF78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S: Предоставление прочих видов услуг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59E0A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0B9FD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00A22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5A578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DC1B2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0A637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976E5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71588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5DE0C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83F7F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CBE2B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C5849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E753F14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3ACA3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A6C396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E22E2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12912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средних организаций по хозяйственным видам деятельности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58257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A32AD0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54 026,00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AE57C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6B8FEB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7CFD9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1A68A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2E52E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2EEEE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8F503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03ED1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AC942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BB95F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35E5B95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01E95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625B7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5AE2F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10.67.1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C2845B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средних организаций по хозяйственным видам деятельности - Раздел A: Сельское, лесное хозяйство, охота, рыболовство и рыбоводство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5C9AD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ADB0E1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54 026,00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67821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F6FB8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1C735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8094E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DD881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BB6F5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AC30C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D8350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766B1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F7114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EFA1803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EC42F7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D1BD6B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5C9AD8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10.67.1.1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AD3CAA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средних организаций по хозяйственным видам деятельности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FD2AB0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5B6F1D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54 026,00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C288D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07BF99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4E2C3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033FC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B3850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040B9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3CB21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88CBD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0196E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070FE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10B17CC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781809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3EEF4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6F5B99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10.67.1.2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19FBBC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средних организаций по хозяйственным видам деятельности - Подраздел A-02: Лесоводство и лесозаготовки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DB3E94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FC8118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F13A9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6116D5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B5C5E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76885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5A0FE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2112F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E280B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70387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33B54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BE428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4E988F6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9CD688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DF0F2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5411CB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10.67.1.3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3B8A69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средних организаций по хозяйственным видам деятельности - Подраздел A-03: Рыболовство и рыбоводство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39CD1D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7EABBF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8FB2E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CF0CB4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27257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D60CE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BA6B6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B7857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881CD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C7528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B6BB0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3199E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0E3D44F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3803A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F0358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41F6B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10.67.2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A2F504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средних организаций по хозяйственным видам деятельности - Раздел B: Добыча полезных ископаемых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9E842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41979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60CB7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69EDF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DA176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C1D1D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9C211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AF209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83010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CB22C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02708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A3E06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06E56AF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54CA3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DD9E6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13B9A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10.67.3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C51CE6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средних организаций по хозяйственным видам деятельности - Раздел C: Обрабатывающие производства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F25B0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99F8B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E7B65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4BC98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7E2AC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3C417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A7D03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EB95F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E5D3B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F8E8C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07027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F5955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251CF7B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0066FF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7BFBF0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7CDB9D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10.67.3.1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01DD10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средних организаций по хозяйственным видам деятельности - Подраздел C-10: Производство пищевых продуктов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8AB682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887146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6E27F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FF84D9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98499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4B21D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5DC04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A5F36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76A1A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25A16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AE86F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7CD70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EC01AA9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917468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2B81A4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192B79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10.67.3.6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A591F5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средних организаций по хозяйственным видам деятельности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DD250B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E2E3F2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4FA9A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2C7DDA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E4FCA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BD27B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A9BF9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29015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24500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1DE61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10F53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9D332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F2DCE98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CBA7C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F043B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63068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10.67.4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FDEEE4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средних организаций по хозяйственным видам деятельности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C25AB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203AE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7FE6B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C2C29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AEDE1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8BC32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CB312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29414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B9AC0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09C97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83695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6C4F5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32F563F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5B8A5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D60AE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6C688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10.67.5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F3CB27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средних организаций по хозяйственным видам деятельности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C5808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E030A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B660D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ACDA9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4B84B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2F25A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C3D12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3BB76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F8F73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31B7C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6508D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100F7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F2C2CA2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0CAA4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EDDF6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9F67E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10.67.6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60DBD6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средних организаций по хозяйственным видам деятельности - Раздел F: Строительство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DE63F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AD5ED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1CE1E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126B5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AD23C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42591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60BDD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5EDB6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15095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151F0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54657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C5BE8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84EBCCE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B9194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0BB9D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E5EED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10.67.7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0941C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средних организаций по хозяйственным видам деятельности - Раздел G: Торговля оптовая и розничная; ремонт автотранспортных средств и мотоциклов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2CDFD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94D03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05266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9DFA8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A0FC1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F3B92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13BD6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54F76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A3D0A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87A2C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7BA00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B7052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D5CF950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AE17C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D3318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5206BD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10.67.8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D55EAE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средних организаций по хозяйственным видам деятельности - Раздел H: Транспортировка и хранение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9E421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5ADA4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73BE4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57EC1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08BB3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041CA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CC186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D1B45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001D9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7ADA6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18967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528FA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89C57C3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D56C7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B0165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559EA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10.67.9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B57751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средних организаций по хозяйственным видам деятельности - Раздел I: Деятельность гостиниц и предприятий общественного питания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AF2CC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568E2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98A51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0165D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AD2C8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91B95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8116D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55880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50332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C8663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064B8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8B99E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4BD80B1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DF9EB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D7D7B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C7CA65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10.67.10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06E78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средних организаций по хозяйственным видам деятельности - Раздел J: Деятельность в области информации и связи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ECB9D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A1ABB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448F8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43DD6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928A3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CC73B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7FD4E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1755D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45149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33A58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61AFC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A1B58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7E390AA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4FEC3D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AB07A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50C27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10.67.12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414FA8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средних организаций по хозяйственным видам деятельности - Раздел L: Деятельность по операциям с недвижимым имуществом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99C69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651BC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E7515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27A13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5F859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94622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8513B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51D56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75AC2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5A7A8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1AB05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EC78D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348AF01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31A01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D6DC5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CF842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10.67.13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0D3C3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средних организаций по хозяйственным видам деятельности - Раздел M: Деятельность профессиональная, научная и техническая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CBA30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3950F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E46B1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EC931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D3B55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E1B31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A027F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29E17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BB1E3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83269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6BEC9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60E54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F60A9F4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6EADE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F11558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0AC5C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10.67.16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5243E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средних организаций по хозяйственным видам деятельности - Раздел P: Образование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02C76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A7E0B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652F8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DC9CA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730B1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7C2E7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0F7A4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D2B09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CE412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A5CE3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E48FB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6A057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DAD458E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64DBE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559DE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96ED4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10.67.17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1A62A9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средних организаций по хозяйственным видам деятельности - Раздел Q: Деятельность в области здравоохранения и социальных услуг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47D65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F7C05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9AD4E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E648B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810B3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9842A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41DC4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AD7BD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75E43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BFFEE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A281E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5DD47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35DD238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522E6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CA184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11475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10.67.18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EB74DB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средних организаций по хозяйственным видам деятельности - Раздел R: Деятельность в области культуры, спорта, организации досуга и развлечений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EEC6A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46FCD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5F4CC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1050D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FB3CE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5B2A4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70C10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A9F2F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DB149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B1F8C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A1401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2541E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CBDA519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1569AF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84C44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6AFF5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10.67.19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D23F6A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средних организаций по хозяйственным видам деятельности - Раздел S: Предоставление прочих видов услуг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D78FB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B0260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AFEB9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EE65F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CA613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0136F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A6131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38561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4AA0C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0764A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AE7EB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4016F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6688ECC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737FB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F805F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0AD20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10.72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28C8A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средних организаций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A5EA8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244584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8BC39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DACA87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9854A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F3F46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F2F27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4CDF8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271FA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F5D73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4EC78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4A534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0FB3DE7" w14:textId="77777777" w:rsidTr="00BD0CEA">
        <w:trPr>
          <w:trHeight w:val="3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543B0C10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784AA77D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630852E8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516168B8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Инвестиции</w:t>
            </w:r>
          </w:p>
        </w:tc>
      </w:tr>
      <w:tr w:rsidR="00BD0CEA" w:rsidRPr="00BD0CEA" w14:paraId="7320C3FF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827F5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5BFDD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2583F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4434F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по полному кругу хозяйствующих субъектов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B064A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127012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626A1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657 772,00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8C9818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B3C33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568 685,00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54B71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433 690,00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00204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263 730,00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E23AF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276 790,00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FD48B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191 495,00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DC2BD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202 329,00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89AA6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164 130,00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5ACAB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172 605,00</w:t>
            </w:r>
          </w:p>
        </w:tc>
      </w:tr>
      <w:tr w:rsidR="00BD0CEA" w:rsidRPr="00BD0CEA" w14:paraId="7B2830AD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0BF9D5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7C454F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7BB4E0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D6D2A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инвестиций в основной капитал за счет всех источников финансирования по полному кругу хозяйствующих субъектов в сопоставимых ценах,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5C7CB5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28E10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4DA90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304,75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594E9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2834B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77,89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7A5B9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69,65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18A24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56,52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1618F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59,37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C99FA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68,18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FE28A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68,70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6957F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81,86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618B4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81,64</w:t>
            </w:r>
          </w:p>
        </w:tc>
      </w:tr>
      <w:tr w:rsidR="00BD0CEA" w:rsidRPr="00BD0CEA" w14:paraId="24AB191E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E0448C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B297AF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71F2D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7DC28D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Объем инвестиций в основной капитал (за исключением бюджетных средств) в расчете на 1 человека населения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9D67A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9E2FA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3 483,49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963C0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3 483,49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88F09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3 584,00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83B9B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3 584,00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784C9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6 981,91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1E1B2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4 299,84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04CE7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4 511,40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7235A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3 162,17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82046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3 337,99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EF424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2 743,58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CF52D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2 880,55</w:t>
            </w:r>
          </w:p>
        </w:tc>
      </w:tr>
      <w:tr w:rsidR="00BD0CEA" w:rsidRPr="00BD0CEA" w14:paraId="1F869B02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52EF6126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446ED30F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6AA3C1A2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2748663B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Инвестиции в основной капитал по видам деятельности</w:t>
            </w:r>
          </w:p>
        </w:tc>
      </w:tr>
      <w:tr w:rsidR="00BD0CEA" w:rsidRPr="00BD0CEA" w14:paraId="49954537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F570B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F135C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A805D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F4724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CFF22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8A2B32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657 772,00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A7F34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657 772,00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2BF980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568 685,00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0F8B2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568 685,00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592C7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433 690,00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0C4D1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263 730,00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F54BB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276 790,00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654F9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191 495,00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AA431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202 329,00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DCCC4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164 130,00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94BFF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172 605,00</w:t>
            </w:r>
          </w:p>
        </w:tc>
      </w:tr>
      <w:tr w:rsidR="00BD0CEA" w:rsidRPr="00BD0CEA" w14:paraId="78B16338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8D2AB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ABAEB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5AFB1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5FCCA4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A: Сельское, лесное хозяйство, охота, рыболовство и рыбоводство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3A924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09D04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883FF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0B7A9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6BD19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30 055,00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54981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128 682,00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5BD5C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25970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46 400,00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1EB51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25 305,00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150D6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25 809,00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AF826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14 810,00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2B8C4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15 115,00</w:t>
            </w:r>
          </w:p>
        </w:tc>
      </w:tr>
      <w:tr w:rsidR="00BD0CEA" w:rsidRPr="00BD0CEA" w14:paraId="26401920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385CF8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53793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5E657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672CF7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A-01: Растениеводство и животноводство, охота и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предоставление услуг в этих областях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34FC6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C42B93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C881A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2339BC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6ADF7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30 055,00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0C20A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128 682,00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4DEF5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E32DA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46 400,00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5A313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25 305,00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1FAA0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25 809,00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CAC99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14 810,00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A3F02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15 115,00</w:t>
            </w:r>
          </w:p>
        </w:tc>
      </w:tr>
      <w:tr w:rsidR="00BD0CEA" w:rsidRPr="00BD0CEA" w14:paraId="4D756C88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10B320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FB48594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754606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11.13.1.2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0C240D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CFF8B0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845C6B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DA3E9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A06998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FFC94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D9998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E4EAF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164A9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3936E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FB71B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47403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78698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629D484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D18D5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287767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79B61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11.13.1.3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4B33A5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A-03: Рыболовство и рыбоводство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093010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85979A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15B4D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C7FB17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F890C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D6D99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6651A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56EDF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F44AC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E5FF5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81DC9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F9406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37A244A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CA9EE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3EBA5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7E8A5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8D3DEA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B: Добыча полезных ископаемых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8CF07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F27A8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541ADB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97472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90BBB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7D551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34FF8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3BF18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ACA75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9BDD3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834EF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784EF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02D9F83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FCED417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AB72D0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60642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11.13.2.1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EF677D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B-05: Добыча угля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620426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45E232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03817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898765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1C022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8AC76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10168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3D12A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019A2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83FCA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80396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27211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659A692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4D3FD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97712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DDA32B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11.13.2.2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C9579A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B-06: Добыча нефти и природного газа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328483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128011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C7C3E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B413F8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6EE5C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714D6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B3EB1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4DEC4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6E385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74EFB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1D5F0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D2783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DA93C7B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5826C6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D45DF6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256CA7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11.13.2.3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C604AF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B-07: Добыча металлических руд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AE6206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F35FB7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ABB9A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FE5B7F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08B51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18BFD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83DFF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34BAA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EABA3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F7C14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BF8C9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80C8E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B5CE9DD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823BB7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3986DD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F7ACA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11.13.2.4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4A70033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B-08: Добыча прочих полезных ископаемых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BF583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A88FA5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9BA05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62AC3A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7614B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04D29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0FFA9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0C758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048DD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C2188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336E9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27AE7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314AB31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84AD02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EE0AF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271BB0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11.13.2.5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5E221B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B-09: Предоставление услуг в области добычи полезных ископаемых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4F2040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952B2B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A5C40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5DE4E3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228F9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EC47E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8E9EB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6C996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457E4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0A217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B2AA9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4682C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2D929ED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F863F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2013F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AA896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650CE1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C: Обрабатывающие производства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ABE7E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EBA24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BCEA63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78B01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07E07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3BBA2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606FF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B40BE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3911F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73903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716DF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95909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C4DDA06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2A5BF7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16D7BD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5F52A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F317E7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C-10: Производство пищевых продуктов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E8D21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D04F50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7F882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981791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CCDAD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F4105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22E5B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D2913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19C39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72800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A681A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C8E03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0221936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B1D552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518D0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9BD7C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B0BFE8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C-11: Производство напитков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BF1B58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88E6AB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0616F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AB202C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FE254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E9FBB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69DE1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7AE17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277CE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EF5D0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D05E2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B9208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E482424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2E069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C047EB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93D384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26644A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C-12: Производство табака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FE255F4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086136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8619E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9D739C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6911B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D8B45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8ACC1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C546F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3FF75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01031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DFBF6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BEA18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3C562B9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9F605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D3F5BE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B530D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1E867C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C-13: Производство текстильных изделий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1A249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FB14D0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5A6CD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0E68EA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DBE00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2E52A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265A1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59FFE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BA8CC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B72B3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01F27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BF810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267917C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693F1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A6B7DD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E87706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2ADD93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C-14: Производство одежды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83135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88C5C6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17EB0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9FA0C3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E74E6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B79F0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5CD90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FF140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AFF74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AE5B7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F82B6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A56D8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E14ED5D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A4519CB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FB3438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0F406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25A2A2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C-15: Производство кожи, изделий из кожи и производство обуви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DCC8B6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0CE03D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0340C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D8EA1B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9A098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6BE29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E0D2A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FE776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36CA3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F84AC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59102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CE796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EBFD7F5" w14:textId="77777777" w:rsidTr="00BD0CEA">
        <w:trPr>
          <w:trHeight w:val="162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E2ED6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BAD32C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442CC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F75C600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39B854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614F8D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35905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EE40D4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39D0D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0DC16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C1DC4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2C17F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A00A7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BF3A3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2A5EC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81B9C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AE54FB3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CCD0B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C6F8F96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E4538B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65E478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C-17: Производство бумаги и бумажных изделий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FABBC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031950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EEDF3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F70472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7268B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285CD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7EAA0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4CB28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6A519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C8F88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F42C3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51F30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654478A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2F5F0B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5DFABD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E692B62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B218DA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C-18: Деятельность полиграфическая и копирование носителей информации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7063A0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AAB17C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67E36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8AA122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54653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BC2DA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3103E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6F049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0FE8A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5C1EF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1C9F3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15686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A5391F0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A492B1C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407B0EF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1B798C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12B697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C-19: Производство кокса, нефтепродуктов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F3AAAD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E7974C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A4206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7B77BE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AD7E9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DDC35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9BB6B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BCD68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7FE42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60421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D5819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D87D8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5DACA0F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12500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94B39F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BBB280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11.13.3.11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BBCD3D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C-20: Производство химических веществ и химических продуктов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BD76D9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854CEE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E5281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3FEE32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A1C6F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5A9A3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DA26F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14969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E0CFD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91D6B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E767D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86E3B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E8A0BA4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866E7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490DAC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9E40AC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23E160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C-21: Производство лекарственных средств и материалов, применяемых в медицинских целях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89E003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63BF84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B6D82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8E7E7F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97A86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2532B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177D8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36B4B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BF140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6FA0F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7EF07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DB925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6B18C73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ED6C1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599710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050452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11.13.3.13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83B0E1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C-22: Производство резиновых и пластмассовых изделий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258193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E8DC70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5D8E1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20637D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95A48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D59B1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ABCFA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49C44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FCDC9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A7A19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EEE6B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14B6B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030A043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66040C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B62C42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CCA909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7D7592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C-23: Производство прочей неметаллической минеральной 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141777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D4F742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1EA6A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ECEC87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3ABAE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2205A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40365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72201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45124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DC03E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8F103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6E9AA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6743907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80F3C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14A6B4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4C34EF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11.13.3.15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97A417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C-24: Производство металлургическое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7EFC8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AA3F06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40B8A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F9831D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27C73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11DD4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638A6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C2149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9CF07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C12E7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20580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DE0BB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D4E5BB5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3BCC1AC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5EAE30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4D44F4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5AEC21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C-25: Производство готовых металлических изделий, кроме машин и оборудования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217D44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CF53ED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D363B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A65626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43DFB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EB8A7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2BB64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FB5F8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8BE92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7C385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8B0E4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B02A2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BC5ADF8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210F69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59151F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8C284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F1A906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C-26: Производство компьютеров, электронных и оптических изделий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EE095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EA5235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60AD3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E221C0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35858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4FC65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79944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3983D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839D1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2EF20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07822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19184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6C8456C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AFC9D4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DE8F7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32FD68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30608F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C-27: Производство электрического оборудования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F54FCD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033D12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4AADF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0088B6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899FD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C68A6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B9207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1E1BF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22A95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C6852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F0201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0CA95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15CC927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1BEE2B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8CA85B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23A8D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11.13.3.19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11FF3A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C-28: Производство машин и оборудования, не включенных в другие группировки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791ED9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A14F50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6C79C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893066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126FC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56098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B7F4F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3D12F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0DCE9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BB8BE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F2683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95F82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D3F2195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9DBBB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37B14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97C6A2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ABFB48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C-29: Производство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автотранспортных средств, прицепов и полуприцепов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D3EF78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96A13D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B4886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E20986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942A4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27B6E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A050B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469C4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E566F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AC0D9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9216F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8916D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E83F3F8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F83049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1615496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F6BFD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11.13.3.21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2A10D6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C-30: Производство прочих транспортных средств и оборудования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D4E65D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966B1B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97C52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740513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F3667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ADF44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8087C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E6BF0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3B5D8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80437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A9C96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A0810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8A4BEDB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332A90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F4BC5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EB24C3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11.13.3.22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EE12AD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C-31: Производство мебели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4F3569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C0F0AF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DE470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5704FA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66980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E2262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DE33B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73620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8573B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B65D3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2330D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159FE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B829326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3AB226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D13412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C76F5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06CCB9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C-32: Производство прочих готовых изделий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E89B9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A4D2A8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324DB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DC921D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DE4F8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9EDF8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F1982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66076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37A78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23CCF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7A625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1C6CB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DE14DCD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53F24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821642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F9CCFF9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11.13.3.24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E34FD0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C-33: Ремонт и монтаж машин и оборудования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79958F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6B753A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7D099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E59F54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1E193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B9C8D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5BB28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DDDD7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86A71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C56E1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1DF49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3D75E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96CEC3B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72895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0C9119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273D88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11.13.3.25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704EE4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прочие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виды экономической деятельности, не включенные в другие группировки Раздела C: Обрабатывающие производства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8F5B6B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B2E281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A81F0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BBBAF8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008AF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E1166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24547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CA23B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C9EBD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6888D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55963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71739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1BA2247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AF74F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27FAC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CCA1A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D6232B9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40BFB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08C261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9 892,00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15BB5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9 892,00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C19423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49 641,00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5CC2C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49 641,00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A93D3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1 495,00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9E103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DFFDE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1 690,00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1C08B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873C1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1 770,00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19B9B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F7711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1 830,00</w:t>
            </w:r>
          </w:p>
        </w:tc>
      </w:tr>
      <w:tr w:rsidR="00BD0CEA" w:rsidRPr="00BD0CEA" w14:paraId="4FF44EDB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CC1A3C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B50D0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C14FB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1CADC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142590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5EE0FB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38 832,00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E9A97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38 832,00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17217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6C510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6EA38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83A41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3BF05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7FDA3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E2B0E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A8F6E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1551E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320FFA5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A82010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6E186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A9E28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636194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F: Строительство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A3482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12D9E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3E4A6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BA642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A1389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04951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D8F2B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E4427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D62C3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6C00A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62782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A8A72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7E72D8E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FC488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77A9A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B53FF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64CD91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G: Торговля оптовая и розничная; ремонт автотранспортных средств и мотоциклов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2EEDE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6AB923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15 260,00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4D44B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15 260,00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51E185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16 822,00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45784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23B77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417C1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17 290,00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42328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17 300,00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9868E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17 310,00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FCA73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17 350,00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A74E7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17 320,00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79ACC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17 360,00</w:t>
            </w:r>
          </w:p>
        </w:tc>
      </w:tr>
      <w:tr w:rsidR="00BD0CEA" w:rsidRPr="00BD0CEA" w14:paraId="09281F39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CB8EC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32562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2087A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0148B8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H: Транспортировка и хранение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4F8B0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94FFEE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345,00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2B217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AF50B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B8FDD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EFB85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80A0B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A2CA5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399CD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41A15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D869C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5E5D2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806C164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428BD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FAE76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68B6A4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77F65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I: Гостиницы и рестораны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31257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772E3A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3 857,00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356BC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3 857,00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74326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BF022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C2260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39933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D07E9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944A4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F187B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EF503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E6242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B099067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35FA8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D83D9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C0C1E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DC475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J: Деятельность в области информации и связи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A893F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4144A4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1 502,00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F3469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1 502,00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E7977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AAD28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5B492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123B5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7BD1E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30351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720A6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05D0B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25826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3055986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F57C1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A71CF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20EB43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11.13.11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24EB03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K: Деятельность финансовая и страховая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58B90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BFA480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79,00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16A39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8F5AB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98A79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61A4F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028D8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FBEF7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1ECBB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7A5F3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A4514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CEA10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6274E1C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482F6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50B9A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EEE6C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173E99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L: Деятельность по операциям с недвижимым имуществом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C94E2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C8B89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5F359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9740B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9B618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FA8F0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4ED95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F49C7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248F5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9B3F3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D5EA1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815F0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44843B5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EC555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93149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8AD0B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11.13.13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758B64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параметров неформальной деятельности) - Раздел M: Деятельность профессиональная, научная и техническая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715AD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B79A7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AD9A5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0663D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318C2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DA3B2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1B838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90EB3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9D7B4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8EF4D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5294D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26098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DB4D26C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5A2B0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3289A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D8D0F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ED698F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N: Деятельность административная и сопутствующие дополнительные услуги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B7C70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5A2177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1 213,00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C2C39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1 213,00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D697A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85B2A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22516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98EB5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89B1D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7940C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B6F5C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00755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A2697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6E00C4D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F958D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4D2279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46A75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11.13.15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8FD29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O: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8E8D9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DBF164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19 784,00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C8611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19 784,00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40BDEA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11 777,00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C293B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11 777,00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A8FDC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1C037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12 100,00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BE067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12 200,00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09A31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12 150,00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C3AB1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12 250,00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87482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12 200,00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E6EB5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12 300,00</w:t>
            </w:r>
          </w:p>
        </w:tc>
      </w:tr>
      <w:tr w:rsidR="00BD0CEA" w:rsidRPr="00BD0CEA" w14:paraId="7B5D23B5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C44C4A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3A37D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7C9A2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32B7B6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P: Образование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BEB06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8195B1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319 523,00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5864F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319 523,00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264461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320 776,00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19FF4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320 776,00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62151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CEFD5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DA26C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0FA71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8B148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9F1E5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5CACC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126 000,00</w:t>
            </w:r>
          </w:p>
        </w:tc>
      </w:tr>
      <w:tr w:rsidR="00BD0CEA" w:rsidRPr="00BD0CEA" w14:paraId="2121B5B7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2FD9A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BDC21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CBF82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FC8792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Q: Деятельность в области здравоохранения и социальных услуг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E9F94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0D01C6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29 032,00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09A86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29 032,00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8E35F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B9E8B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21FBD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155 100,00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C8346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28 090,00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8E916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28 100,00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6D1BA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CA731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AF082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D7F01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3D62C55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44E96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FBBBA0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DDCBE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E36F4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R: Деятельность в области культуры, спорта, организации досуга и развлечений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2319A6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FDAC41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216 993,00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C5E1A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216 993,00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6D90D1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139 614,00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5965A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139 614,00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9DE60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11 413,00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8E680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49 100,00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395A9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51 100,00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5607D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78600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20 150,00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09F0D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688C2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F3C0F4F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A6F8323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06896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CD28E1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11.13.18.1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A1AF04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R-90, 91, 93.2: Деятельность в области культуры, организации досуга и развлечений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C4222B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5F8CCF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34 595,00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A9BC1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34 595,00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A17E7E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1 591,00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7E943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1 591,00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0815A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32CF0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3D1DF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20 100,00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B3056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E2887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20 150,00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9971B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ABDCA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2FAE86F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244F99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0E6AD7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256DC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11.13.18.2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F25E6B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R-93.1: Деятельность в области спорта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1CD589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38B81E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182 398,00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FC3E7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182 398,00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F49CD0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138 023,00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30CC0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138 023,00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0F002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4 913,00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86B8E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29 100,00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71629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E03CC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889D2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01822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EA4F8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B6FB27E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EB3A8B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5D404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772FD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11.13.19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743636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S: Предоставление прочих видов услуг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5071F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2FC021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1 460,00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EAA35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1 460,00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880F4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BDE64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37744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749CC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AEBDE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B92C2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E0969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FDC2F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2D931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DC0EC92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271F51E8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77960BB7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524C74E6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5A2D7A7D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Инвестиции в основной капитал по источникам финансирования</w:t>
            </w:r>
          </w:p>
        </w:tc>
      </w:tr>
      <w:tr w:rsidR="00BD0CEA" w:rsidRPr="00BD0CEA" w14:paraId="35CD17EB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406AB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4BBC5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85FE4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77953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собственных средств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4A4797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D5525B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26 887,00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C52B6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26 887,00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1EC6B0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31 364,00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B9379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31 364,00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9653A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56 379,70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14FA0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34 284,90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C9954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35 982,70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705C0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24 894,35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87117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26 302,77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B6FB4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21 336,90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D2608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22 438,65</w:t>
            </w:r>
          </w:p>
        </w:tc>
      </w:tr>
      <w:tr w:rsidR="00BD0CEA" w:rsidRPr="00BD0CEA" w14:paraId="4E1231D6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1B712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D0DCC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B1AE0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D6F361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привлеченных средств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7BC70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8E74B7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630 885,00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2053E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630 885,00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402421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537 321,00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B6E3F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537 321,00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53B2B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377 310,30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FC4E2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229 445,10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4E298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240 807,30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9CA65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166 600,65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A73B2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176 026,23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94A97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142 793,10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3749A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150 166,35</w:t>
            </w:r>
          </w:p>
        </w:tc>
      </w:tr>
      <w:tr w:rsidR="00BD0CEA" w:rsidRPr="00BD0CEA" w14:paraId="53679CF5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0EBD6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83F58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6EF3D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11.17.1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8E4B91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кредитов банков и заемных средств других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F5AAD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A766D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2178E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275F1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77481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15CC0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405C4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207A2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FA7DF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BF19C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4C2E2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9244D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3EC34A8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FD4D54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8C5FB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3FCA69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11.17.1.1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45186E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кредитов банков (без субъектов малого предпринимательства и параметров неформальной деятельности)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3C6F839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2D6864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0A9B5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F56E36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91C3C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1102B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A2DBC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D680A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12E10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4EEF1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37AF7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51F9E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489EBF6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AD095E" w14:textId="77777777" w:rsidR="00BD0CEA" w:rsidRPr="00BD0CEA" w:rsidRDefault="00BD0CEA" w:rsidP="00BD0CEA">
            <w:pPr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4D2A32" w14:textId="77777777" w:rsidR="00BD0CEA" w:rsidRPr="00BD0CEA" w:rsidRDefault="00BD0CEA" w:rsidP="00BD0CEA">
            <w:pPr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58B235" w14:textId="77777777" w:rsidR="00BD0CEA" w:rsidRPr="00BD0CEA" w:rsidRDefault="00BD0CEA" w:rsidP="00BD0CEA">
            <w:pPr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11.17.1.1.1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B96042" w14:textId="77777777" w:rsidR="00BD0CEA" w:rsidRPr="00BD0CEA" w:rsidRDefault="00BD0CEA" w:rsidP="00BD0CEA">
            <w:pPr>
              <w:ind w:firstLineChars="300" w:firstLine="480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кредитов иностранных банков (без субъектов малого предпринимательства и параметров неформальной деятельности)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AECF57" w14:textId="77777777" w:rsidR="00BD0CEA" w:rsidRPr="00BD0CEA" w:rsidRDefault="00BD0CEA" w:rsidP="00BD0CEA">
            <w:pPr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55371E" w14:textId="77777777" w:rsidR="00BD0CEA" w:rsidRPr="00BD0CEA" w:rsidRDefault="00BD0CEA" w:rsidP="00BD0CEA">
            <w:pPr>
              <w:jc w:val="right"/>
              <w:outlineLvl w:val="4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302CC7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328E96" w14:textId="77777777" w:rsidR="00BD0CEA" w:rsidRPr="00BD0CEA" w:rsidRDefault="00BD0CEA" w:rsidP="00BD0CEA">
            <w:pPr>
              <w:jc w:val="right"/>
              <w:outlineLvl w:val="4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94BE1F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4E9CDA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E43F1E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565FB4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A25541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AD88C9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656FB1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7ACFFD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C14FE0E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2E080C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F7795F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F7F028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11.17.1.2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C4DC4F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заемных средств других организаций без субъектов малого предпринимательства и параметров неформальной деятельности)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44C239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DC0AC1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95664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829029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E135D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DBFEE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CED6C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12A20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DECB9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366DE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21FF6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508BE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994A4A9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633BB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F608F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C385E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11.17.2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F517B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средств бюджетов всех уровней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A9C43D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E35FF5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610 076,00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E4ED1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610 076,00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68FA01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520 258,00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4BBFF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520 258,00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1165F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340 446,65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82785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207 028,05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4FB53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217 280,15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E7D26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150 323,58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7EA41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158 828,27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69B97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128 842,05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FC92B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135 494,93</w:t>
            </w:r>
          </w:p>
        </w:tc>
      </w:tr>
      <w:tr w:rsidR="00BD0CEA" w:rsidRPr="00BD0CEA" w14:paraId="1557DD0B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7DB3B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6583BF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7C1CD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11.17.2.1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6A3D04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средств федерального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EB39A0C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297ECD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16 277,00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F23A0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16 277,00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A97AFB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1 786,00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DFD7D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1 786,00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68E33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34 044,67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E2B6F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20 702,81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90E0D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21 728,02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0F69A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15 032,36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55370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15 882,83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2D286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12 884,21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7443B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13 549,49</w:t>
            </w:r>
          </w:p>
        </w:tc>
      </w:tr>
      <w:tr w:rsidR="00BD0CEA" w:rsidRPr="00BD0CEA" w14:paraId="6FC5B40C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C79CA0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D097B8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592F67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11.17.2.2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7C8025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средств бюджета субъекта Российской Федерации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4D03B4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93D853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584 351,00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DEAA0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584 351,00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2D2855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492 889,00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71064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492 889,00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0B34A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296 188,59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F0AAF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180 114,40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DC731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189 033,73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3828A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130 781,51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7B51D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138 180,59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FFD5D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112 092,58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BC459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117 880,58</w:t>
            </w:r>
          </w:p>
        </w:tc>
      </w:tr>
      <w:tr w:rsidR="00BD0CEA" w:rsidRPr="00BD0CEA" w14:paraId="53B8C55C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E99318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0E344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F95E8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11.17.2.3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ABC10D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Объем инвестиций в основной капитал за счет средств бюджета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19D40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E9101A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9 448,00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1B885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9 448,00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496137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25 583,00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237A5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25 583,00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19ED2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10 213,40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AC6B0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6 210,84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93C92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6 518,40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98F1E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4 509,71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84F3C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4 764,85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87D58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3 865,26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169E0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4 064,85</w:t>
            </w:r>
          </w:p>
        </w:tc>
      </w:tr>
      <w:tr w:rsidR="00BD0CEA" w:rsidRPr="00BD0CEA" w14:paraId="0F46B89D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78465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2E80D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11BC3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11.17.3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D6DF9A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средств внебюджетных фондов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F0F183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20D7B0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17 529,00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FF4F6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17 529,00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95314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90402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F98CA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94D76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17646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72A34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EF6E1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5EDC7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3BB97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578CC79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25234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6C7E04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F4743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11.17.4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1C1D94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за счет прочих средств (без субъектов малого предпринимательства и параметров неформальной деятельности)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A7934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CAD754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3 280,00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B369A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3 280,00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E86DED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1 129,00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CE038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1 129,00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6A113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36 863,65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22FCE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22 417,05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4C7A1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23 527,15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F588B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16 277,08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8AE10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17 197,97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E859E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13 951,05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CDFD3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14 671,43</w:t>
            </w:r>
          </w:p>
        </w:tc>
      </w:tr>
      <w:tr w:rsidR="00BD0CEA" w:rsidRPr="00BD0CEA" w14:paraId="7230795A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492A7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EE7E9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7AD6D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11.22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90151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 организаций муниципальной формы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854B3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A2C071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51 687,00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BD6B8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51 687,00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D29731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FF36E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E9F86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EAB7E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9E96E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10D2F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79676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7FC97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5F6EF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DB002C9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AC756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21704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CDDF90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AA8B26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всех источников финансирования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D1004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052625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953EA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920F40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5FB7B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18649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D7BEA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BA300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D0BC0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CA49A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79A30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71254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305F02B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67CBBC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CFFC8A8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C1BB4F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11.24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3B9D3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инвестиций в основной капитал, направленного на охрану окружающей среды и рациональное использование природных ресурсов, за счет всех источников финансирования в сопоставимых ценах,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0B26D1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DCDF9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7B730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F7FFE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21E5A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74780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2CC8F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27208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17784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6D9C8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1B8A8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9DB3C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8FF749E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DB818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05051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A01BA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11.23.1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52357A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средств бюджета Российской Федерации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DA78A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53E87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0963A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421D9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76351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DEE01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48739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86D3B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74593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8E544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446A2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A9611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4B98C02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29BE7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7DD39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2B56A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11.23.2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A8C00E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Объем инвестиций в основной капитал, направленный на охрану окружающей среды и рациональное использование природных ресурсов, за счет средств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бюджета субъекта Российской Федерации и местного бюджета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DC9C1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5C473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24D94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B15464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FF25A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53EFF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29224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14F84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867B2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2ECD6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8AB12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BBCD2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3D5ACC5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3D0FD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950F7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7ED45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11.23.3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A60452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собственных средств организаций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00A66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FC13A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8BF3B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12B1B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379BD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620DA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B1856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575E7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CFCED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3F4FF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EACD1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CA742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F1EC302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0751BD7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65DD2A2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0A8254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DAA7385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23 «Перечень реализуемых инвестиционных проектов»</w:t>
            </w:r>
          </w:p>
        </w:tc>
      </w:tr>
      <w:tr w:rsidR="00BD0CEA" w:rsidRPr="00BD0CEA" w14:paraId="7E086F87" w14:textId="77777777" w:rsidTr="00BD0CEA">
        <w:trPr>
          <w:trHeight w:val="3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2A2BE9C9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71B4977D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38247D96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6AF2C1F9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Строительство</w:t>
            </w:r>
          </w:p>
        </w:tc>
      </w:tr>
      <w:tr w:rsidR="00BD0CEA" w:rsidRPr="00BD0CEA" w14:paraId="4F9069B8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AB9AD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5FC2E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C51CD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12.5.1.2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F046C9" w14:textId="77777777" w:rsidR="00BD0CEA" w:rsidRPr="00BD0CEA" w:rsidRDefault="00BD0CEA" w:rsidP="00BD0CEA">
            <w:pPr>
              <w:ind w:firstLineChars="200" w:firstLine="32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строительно-монтажных работ, выполненных подрядным способом по полному кругу организаций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2D86F5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33BFFD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58F18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532 616,80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37813D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660B4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460 480,25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CA8D7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A1C15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82AF1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83339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5FBB1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985B6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F6A12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F72C421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34A5E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CDD553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7DD0C1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12.6.1.1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BE62C3" w14:textId="77777777" w:rsidR="00BD0CEA" w:rsidRPr="00BD0CEA" w:rsidRDefault="00BD0CEA" w:rsidP="00BD0CEA">
            <w:pPr>
              <w:ind w:firstLineChars="200" w:firstLine="320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строительно-монтажных работ, выполненных подрядным способом по полному кругу организаций, в сопоставимых ценах,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DFCD32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CFE8C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211C0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198,03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3D830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D77FF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76,23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555FB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464E7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3D1AA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342FF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20F2A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0A5F1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EECE7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BD2A25B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DB023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F1358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CA02AD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97E13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Общая площадь жилых домов, введенных в эксплуатацию за счет всех источников финансирования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A8629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кв.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DAD947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8 358,00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CE48E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8 358,00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CF3357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7 854,00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F1424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7 854,00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88AE6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9794F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3B732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8 150,00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BD25F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6722B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AABA9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C5080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8 350,00</w:t>
            </w:r>
          </w:p>
        </w:tc>
      </w:tr>
      <w:tr w:rsidR="00BD0CEA" w:rsidRPr="00BD0CEA" w14:paraId="689D36E0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AB496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2C1E82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9B212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12.11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533998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общей площади жилых домов, введенных в эксплуатацию за счет всех источников финансирования,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D55C0D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3944C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101,46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1048E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101,46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C9B21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93,97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C2E77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93,97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368D6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101,86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DBAC1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64E77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101,88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115BB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F7280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C7A47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FDD9E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101,21</w:t>
            </w:r>
          </w:p>
        </w:tc>
      </w:tr>
      <w:tr w:rsidR="00BD0CEA" w:rsidRPr="00BD0CEA" w14:paraId="76732358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4F25E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6E431E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11D041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12.13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C6F3F3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Общая площадь жилых домов, введенных в эксплуатацию за счет всех источников финансирования, приходящаяся на 1 человека населения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D895D2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кв.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F84A5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0,61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49D10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0,61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E4614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0,58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744D3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0,58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C3E75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0,60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8EC7B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9008B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AB943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62219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AF008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B5470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0,65</w:t>
            </w:r>
          </w:p>
        </w:tc>
      </w:tr>
      <w:tr w:rsidR="00BD0CEA" w:rsidRPr="00BD0CEA" w14:paraId="5D61F979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1FE99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550509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30A6C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12.16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67B8FF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Общая площадь жилых домов, введенных в эксплуатацию за счет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средств бюджетов всех уровней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4FB95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кв.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8750E5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3743C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30C47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ED335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D84A7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AE3D6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764E4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A4EDD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44AC2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8DBDE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BB4C1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D0CEA" w:rsidRPr="00BD0CEA" w14:paraId="60A3667B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AC73D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E5EE7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FAAE9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12.17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07A80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Общая площадь жилых домов, введенных в эксплуатацию за счет внебюджетных средств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C6B71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кв.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6BBCF6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8 358,00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3CF2B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8 358,00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387661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7 854,00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22328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7 854,00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F9D28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0E66F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8FEED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8 150,00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CA661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BADB0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71FD4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0F57A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8 350,00</w:t>
            </w:r>
          </w:p>
        </w:tc>
      </w:tr>
      <w:tr w:rsidR="00BD0CEA" w:rsidRPr="00BD0CEA" w14:paraId="085B151C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9F665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25A91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D3B11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12.18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3D96D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Общая площадь жилых домов, введенных в эксплуатацию юридическими лицами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D1C8D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кв.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12EC99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0B733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50B3D8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10204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B380E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65562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A77C3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547C6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3661D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55A70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F530B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D0CEA" w:rsidRPr="00BD0CEA" w14:paraId="07DC14B8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4575D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C77CF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112BB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12.19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C65F6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Общая площадь жилых домов, построенных населением за счет собственных и заемных средств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47939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кв.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F4F9A4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8 358,00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19EBD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8 358,00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7A2452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7 854,00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D04FF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7 854,00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99232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E585C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48EBA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8 150,00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84EB1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3AA1A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58392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95F4C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8 350,00</w:t>
            </w:r>
          </w:p>
        </w:tc>
      </w:tr>
      <w:tr w:rsidR="00BD0CEA" w:rsidRPr="00BD0CEA" w14:paraId="45757670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113809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388E4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B6EB7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12.21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C7444D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Общая площадь малоэтажных жилых домов, введенных в эксплуатацию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81DBA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кв.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D54127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6 415,00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31760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6 415,00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8A6E05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7 155,00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AB908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7 854,00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D5702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3C567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CE0C5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8 150,00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BB474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AA766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8D91A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19A90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8 350,00</w:t>
            </w:r>
          </w:p>
        </w:tc>
      </w:tr>
      <w:tr w:rsidR="00BD0CEA" w:rsidRPr="00BD0CEA" w14:paraId="714A98FE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64D6FE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CA696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3B4E2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12.24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31A93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Общая площадь жилья, введенного (приобретенного) в целях переселения граждан из аварийного жилищного фонда за счет бюджетных средств и средств Фонда содействия реформированию жилищно-коммунального хозяйства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35C9F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кв.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9310C2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F6A32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DD6C8D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9A3A3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B7ED0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0DF7D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E9F76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C6084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37A8E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56EF4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27007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BD0CEA" w:rsidRPr="00BD0CEA" w14:paraId="5A81F264" w14:textId="77777777" w:rsidTr="00BD0CEA">
        <w:trPr>
          <w:trHeight w:val="39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55DC4374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7E14AAA7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79E3CFFC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33AEF88C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ФИНАНСЫ</w:t>
            </w:r>
          </w:p>
        </w:tc>
      </w:tr>
      <w:tr w:rsidR="00BD0CEA" w:rsidRPr="00BD0CEA" w14:paraId="647D679B" w14:textId="77777777" w:rsidTr="00BD0CEA">
        <w:trPr>
          <w:trHeight w:val="3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463CD6DF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270BFC1C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11D38282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7A4281E0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Финансовый результат деятельности организаций</w:t>
            </w:r>
          </w:p>
        </w:tc>
      </w:tr>
      <w:tr w:rsidR="00BD0CEA" w:rsidRPr="00BD0CEA" w14:paraId="7F636475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39FCA19E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2BD0EAFD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08D3B56B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3CE3849E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Доходы организаций</w:t>
            </w:r>
          </w:p>
        </w:tc>
      </w:tr>
      <w:tr w:rsidR="00BD0CEA" w:rsidRPr="00BD0CEA" w14:paraId="42B28B69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11CC2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D19A2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13CDE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CE8A4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Налогооблагаемая база для исчисления налога на прибыль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9AC51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86F4C4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68EA0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54 503,00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E60A4B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25C89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136 006,00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8D57E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136 118,00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71BC8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136 516,00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59E30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136 751,00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66690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136 896,00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D8900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136 995,00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195B5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137 143,00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D2F94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137 264,00</w:t>
            </w:r>
          </w:p>
        </w:tc>
      </w:tr>
      <w:tr w:rsidR="00BD0CEA" w:rsidRPr="00BD0CEA" w14:paraId="2FA61418" w14:textId="77777777" w:rsidTr="00BD0CEA">
        <w:trPr>
          <w:trHeight w:val="162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69B1AD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610F2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8E563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13.9.1.1.1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8DF456" w14:textId="77777777" w:rsidR="00BD0CEA" w:rsidRPr="00BD0CEA" w:rsidRDefault="00BD0CEA" w:rsidP="00BD0CEA">
            <w:pPr>
              <w:ind w:firstLineChars="300" w:firstLine="48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Количество прибыльных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обработки сельхозпродукции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E3733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C7E078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FB2D3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01833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13F40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86888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30EC9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F19AF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D22F6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703A3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75F64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75937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BD0CEA" w:rsidRPr="00BD0CEA" w14:paraId="52480622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5D9F7C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BC057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2A0FD3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13.10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AE05F2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Удельный вес прибыльных организаций от общего числа организаций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26C4CC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587C3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89,30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A1DCA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9A3BD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F5C2A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385E1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7DD29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050D4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DC150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1F36B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81B78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6BB69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858D4CC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3020334C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5E5CC87E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28847A78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7D5B0842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Расходы консолидированного бюджета</w:t>
            </w:r>
          </w:p>
        </w:tc>
      </w:tr>
      <w:tr w:rsidR="00BD0CEA" w:rsidRPr="00BD0CEA" w14:paraId="69328775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E863A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44242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2C03B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14.37.8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98A1D6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Расходы консолидированного бюджета на региональные и муниципальные программы поддержки малого и среднего предпринимательства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85545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01D0B8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B0FC6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1 133,37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CF17C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CF7DB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1 215,16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16A23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1 147,26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59A51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1F5B6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01E4B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B0351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F0BF4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E76C4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BD0CEA" w:rsidRPr="00BD0CEA" w14:paraId="47FBFF91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838A4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5C28B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9308C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C40C96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Расходы консолидированного бюджета на развитие и поддержку субъектов малого и среднего предпринимательства в расчете на один субъект малого и среднего предпринимательства на конец отчетного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23B7F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55B15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81F17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16 667,19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1909F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9F46B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17 869,97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69482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01E04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06C58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D4F14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385EA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94C35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16350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240CFEE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882ADB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E0CA7B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C4AFFE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14.46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A07EE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Расходы консолидированного бюджета на развитие и поддержку субъектов малого и среднего предпринимательства в расчете на 1 человека населения на конец отчетного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31901B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721F0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1CDA0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82,78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E54F3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1D5A9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89,93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29D3C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AE99F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5476C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5ECF3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417B0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199EE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F1B1D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7C72564" w14:textId="77777777" w:rsidTr="00BD0CEA">
        <w:trPr>
          <w:trHeight w:val="39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3B75CA8F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30E89569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65B89F3B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76C17C36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ИМУЩЕСТВО</w:t>
            </w:r>
          </w:p>
        </w:tc>
      </w:tr>
      <w:tr w:rsidR="00BD0CEA" w:rsidRPr="00BD0CEA" w14:paraId="1D7223A9" w14:textId="77777777" w:rsidTr="00BD0CEA">
        <w:trPr>
          <w:trHeight w:val="3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2DF25E3F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46166689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646872D4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160A1FC9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Основные фонды коммерческих и некоммерческих организаций (без субъектов малого предпринимательства)</w:t>
            </w:r>
          </w:p>
        </w:tc>
      </w:tr>
      <w:tr w:rsidR="00BD0CEA" w:rsidRPr="00BD0CEA" w14:paraId="784ADFDF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CEC25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035DE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37156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D3CF51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Ввод в действие новых основных фондов (без субъектов малого предпринимательства)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9484E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BB2ED6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48 862,00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00CC4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48 862,00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AA192A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94117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48430,00 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6FA8D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50851,5 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AD6EC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51868,53 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7F183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52377,045 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CFD21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52905,90 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BC72D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53948,36 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8F30F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53964,02 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568C2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55566,81 </w:t>
            </w:r>
          </w:p>
        </w:tc>
      </w:tr>
      <w:tr w:rsidR="00BD0CEA" w:rsidRPr="00BD0CEA" w14:paraId="0B1A33CD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7B60F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433CB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7C3A3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D29A8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Выбытие (ликвидация) основных фондов по полной учетной стоимости (без субъектов малого предпринимательства)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7E6C7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138850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3 490,00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614DB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22 375,00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F01BFD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6E619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748749,00 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A2F64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786186,45 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CE2D5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801910,18 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AE945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809772,04 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7D7B6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817948,38 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F35E2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834065,20 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6EF7A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834307,35 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20599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859087,16 </w:t>
            </w:r>
          </w:p>
        </w:tc>
      </w:tr>
      <w:tr w:rsidR="00BD0CEA" w:rsidRPr="00BD0CEA" w14:paraId="6BAFF708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42049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B5BE8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5C054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43A13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Основные фонды по полной учетной стоимости (без субъектов малого предпринимательства),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8BC41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EDB643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1 352 525,00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760C5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1 352 525,00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C55ECB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D27A1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1716357,00 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A3D22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1802174,85 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C1E24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1838218,35 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13B6C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1856240,1 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57040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1874982,72 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42220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1911927,3 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20948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192482,37 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EED00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1969285,12 </w:t>
            </w:r>
          </w:p>
        </w:tc>
      </w:tr>
      <w:tr w:rsidR="00BD0CEA" w:rsidRPr="00BD0CEA" w14:paraId="25DE78D1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A4E13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61102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B5E78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16.8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80492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Начисленный учетный износ основных фондов (без субъектов малого предпринимательства) за период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83944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DCD863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44 817,00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66315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44 817,00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7EEB16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0D6BC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47152,00 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ED9C3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49509,60 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8FF1A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50499,79 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35981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50994,88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19563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551509,80 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0D795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52524,73 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F4ADA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52540,00 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B708E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54100,47 </w:t>
            </w:r>
          </w:p>
        </w:tc>
      </w:tr>
      <w:tr w:rsidR="00BD0CEA" w:rsidRPr="00BD0CEA" w14:paraId="409923B0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CDA20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CE821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60D2F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16.10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8A332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Среднегодовая стоимость имущества признаваемого объектом налогообложения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DA69A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148590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54A0E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681 597,00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ACC117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785D2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921 382,00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9B19A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958 237,00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331B9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996 567,00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B7460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1 036 429,00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074FC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1 077 886,00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8BF36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1 121 000,00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04E6F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1 165 840,00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1E89C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1 212 470,00</w:t>
            </w:r>
          </w:p>
        </w:tc>
      </w:tr>
      <w:tr w:rsidR="00BD0CEA" w:rsidRPr="00BD0CEA" w14:paraId="36A14473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DFAE2D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DD2C0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EE947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16.10.1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C221C6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Среднегодовая стоимость необлагаемого налогом имущества (подлежащего освобождению от налогообложения)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496778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7464A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459EF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617 212,00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EFB31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B7032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854 069,00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FFC72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888 230,00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89006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923 760,00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E187A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960 710,00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1EAEE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999 140,00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295AB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1 039 100,00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8912A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1 080 660,00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9DDFD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1 123 890,00</w:t>
            </w:r>
          </w:p>
        </w:tc>
      </w:tr>
      <w:tr w:rsidR="00BD0CEA" w:rsidRPr="00BD0CEA" w14:paraId="10BB6553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CBC79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B4E79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2454E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16.19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D9263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Среднегодовая стоимость имущества, подлежащая налогообложению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9BC3B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B095CD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6FD48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64 385,00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383C98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7963F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67 313,00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FDD9C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70 007,00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9833E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72 807,00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0B2C5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75 719,00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B1954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78 746,00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B9503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81 900,00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470C0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85 180,00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A504F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88 580,00</w:t>
            </w:r>
          </w:p>
        </w:tc>
      </w:tr>
      <w:tr w:rsidR="00BD0CEA" w:rsidRPr="00BD0CEA" w14:paraId="06C1B118" w14:textId="77777777" w:rsidTr="00BD0CEA">
        <w:trPr>
          <w:trHeight w:val="39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002AD7A1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069EF0FE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1A8FE7EA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1DC0C13B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КАЧЕСТВО ЖИЗНИ НАСЕЛЕНИЯ</w:t>
            </w:r>
          </w:p>
        </w:tc>
      </w:tr>
      <w:tr w:rsidR="00BD0CEA" w:rsidRPr="00BD0CEA" w14:paraId="0D1D52CF" w14:textId="77777777" w:rsidTr="00BD0CEA">
        <w:trPr>
          <w:trHeight w:val="3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4FB38779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3561136C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6832EBF3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0492C1B1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</w:tr>
      <w:tr w:rsidR="00BD0CEA" w:rsidRPr="00BD0CEA" w14:paraId="12559532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38FE88D2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7D3ADEB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2EC3CABE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2845A19C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Объем отпуска коммунального ресурса:</w:t>
            </w:r>
          </w:p>
        </w:tc>
      </w:tr>
      <w:tr w:rsidR="00BD0CEA" w:rsidRPr="00BD0CEA" w14:paraId="360D0AC1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49697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60E7C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A9AC5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18.11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46668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отпуска тепловой энергии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ED7C40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Гкал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87ED80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34,71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AF20B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34,45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87D950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35,99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A8A61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34,75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F758A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11CCC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E99F4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910F8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0CD37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18F23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34,71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100E9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34,71</w:t>
            </w:r>
          </w:p>
        </w:tc>
      </w:tr>
      <w:tr w:rsidR="00BD0CEA" w:rsidRPr="00BD0CEA" w14:paraId="13E8D02C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625BA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63628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C7796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18.13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88821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Пропущено сточных вод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F4606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куб.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22853D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45,79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5E55B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44,19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0C3908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43,54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F4CE0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43,54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90F8D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43,54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A784E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43,54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A29D9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43,54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844D2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43,54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90737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43,54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AB3D6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43,54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5E8A3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43,54</w:t>
            </w:r>
          </w:p>
        </w:tc>
      </w:tr>
      <w:tr w:rsidR="00BD0CEA" w:rsidRPr="00BD0CEA" w14:paraId="46B1B6DE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86F54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7DC2E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ABAEC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18.13.1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5DCADD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Пропущено сточных вод от населения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3C325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куб.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63F3F9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39,48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934C2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39,48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DC826E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37,83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8473C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37,83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5A6D8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37,83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281AB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37,83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9606D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37,83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916BE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37,83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E64CA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37,83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1839B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37,83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6A725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37,83</w:t>
            </w:r>
          </w:p>
        </w:tc>
      </w:tr>
      <w:tr w:rsidR="00BD0CEA" w:rsidRPr="00BD0CEA" w14:paraId="4E43A7A2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C14A2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45818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879C1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18.13.2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7D16F2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Пропущено сточных вод от других канализаций или отдельных канализационных сетей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E618E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куб.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5651B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891C9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19A6A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1BA63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C5743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09083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8D582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7BF4A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64DF9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E27DB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5,71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FCE75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5,71</w:t>
            </w:r>
          </w:p>
        </w:tc>
      </w:tr>
      <w:tr w:rsidR="00BD0CEA" w:rsidRPr="00BD0CEA" w14:paraId="62542ABF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482C014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770F8B04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2A550ACC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B8BEEC8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</w:tr>
      <w:tr w:rsidR="00BD0CEA" w:rsidRPr="00BD0CEA" w14:paraId="6EC9148E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F8D52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1604F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CA7D9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4099E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источников теплоснабжения всех форм собственности,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5C94B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C24F54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6A265B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4E268F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2A09F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CC8C7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366FC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69F88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6F724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812DC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C6B09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70931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7D5CC45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26750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63BD7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67919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18.29.1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48F2C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источников теплоснабжения мощностью до 3 Гкал/ч всех формы собственности,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9744A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311AD2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DEE2E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B46283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33E8D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789B9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F5794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3B2E1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647F0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69F26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844DF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B0486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B416E0A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0A1F6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64607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D5236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18.29.2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BBDEB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источников теплоснабжения (на конец отчетного года) мощностью от 3 до 20 Гкал/ч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5AEF9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A62BAD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E6720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B22D45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7F940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5E697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01F34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DE788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C1CFE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52492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CD54C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39460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C71CE89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273F2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AE02D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AF1BB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18.29.3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C704C3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источников теплоснабжения (на конец отчетного года) мощностью от 20 до 100 Гкал/ч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0E790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46816C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DFF1C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4AA467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91BFB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75719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9406C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D4ADF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24083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5B49F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3186D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0E8E3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7D09AC5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0D245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386E9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F7147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18.29.4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D8AD8A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источников теплоснабжения муниципальной формы собственности,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86433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CDD578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834EC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7247F7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3FAB7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A2D5A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EBD33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13CE5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E07B4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E66DA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0A244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1E3B2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4EF8BE2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CE293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1119C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168A2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18.30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BE25F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Суммарная установленная часовая тепловая мощность котлов на источниках теплоснабжения всех форм собственности,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C2AED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Гкал/час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B99C70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50,54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B3289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50,54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29E427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50,24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22933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46,14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75B5A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C60B3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A88D5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42954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657C6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61D9C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EC6BC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72CE687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D627C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C1E75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D50F2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18.30.1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B44D5A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Суммарная установленная часовая тепловая мощность котлов на источниках теплоснабжения мощностью до 3 Гкал/ч,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082FE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Гкал/час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230304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2,93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37969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2,93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989BB5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2,93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9A56D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2,93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01E86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3D3B5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1956F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2AE31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57495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A47F5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B6216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C1BA467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94AF0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0B34D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FF64C9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18.30.2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E5BADE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Суммарная установленная часовая тепловая мощность котлов на источниках теплоснабжения от 3 до 20 Гкал/ч,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3E97F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Гкал/час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598760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25,41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AB25C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25,41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D4E3BC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25,11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31962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21,21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5A8E4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10ABB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9812E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19DAC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EB847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45F0E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3854D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E2F4D60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7EFDA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D4C6D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DD905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18.30.3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F6DF6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Суммарная установленная часовая тепловая мощность котлов на источниках теплоснабжения мощностью от 20 до 100 Гкал/ч,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E43F3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Гкал/час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59020F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B0C96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2B20A1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8F7A6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57D14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04876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CB68D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82B61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902EA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5998A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42010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1BD09FF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B84D2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7536A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FBF4C5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18.30.4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E04FA4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Суммарная установленная часовая тепловая мощность котлов на источниках теплоснабжения муниципальной формы собственности,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5C1C9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Гкал/час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C1E123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E6E77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4A7B59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6AEB3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CF37D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9DDAD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E0681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06BF0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DB10F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27F79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52420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12D12FF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355F9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A109A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FD52B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18.37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5B360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Протяженность тепловых и паровых сетей в двухтрубном исчислении всех форм собственности,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D33CA6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E8F642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26,42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3C333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27,87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84CA40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26,42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4FBED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27,87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59CDF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3E967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1EBC4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2ABFF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14744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BE7FB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36963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8084567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3E8CC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FAB03A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B836A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18.37.1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163AE1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Протяженность тепловых и паровых сетей в двухтрубном исчислении всех форм собственности, на конец периода, нуждающихся в замене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DD8DC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94BC12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16,33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FFE1E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16,99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89E27D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16,11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C2962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15,33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07074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ADD4C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C7B3E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4E4D5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F9A59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52B1C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7A046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BF874E9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5B53A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A5730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3ABE5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18.37.2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A3FD0D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Протяженность паровых, тепловых сетей в двухтрубном исчислении муниципальной формы собственности,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E2F841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EBFC57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4,05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3C769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4,05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9EBDD8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4,05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E607C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4,05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C4030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B4F8C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BA122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579D9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44820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3CB21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88DFA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0A281F6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AA02C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639A15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EED1D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18.38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F59D3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Протяженность тепловых и паровых сетей, которые были заменены и отремонтированы за отчетный год, м всех форм собственности за период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9C4A7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E0FBF7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0,46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2EF29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1CA717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42E99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0860B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72614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09FDA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5530A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398B4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A11D9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F96B9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362C625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6093F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19E75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CBCDD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18.39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A3980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Отремонтировано тепловых и паровых сетей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0C1AD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6F4D5B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F750F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E9A9FC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2B006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BCA50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12C27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BA7A4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F136E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D5132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4D0FC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62C66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271E27F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585A0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82773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23529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234E4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Одиночное протяжение уличной водопроводной сети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7DFBB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2D743E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137,95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D1382F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137,95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651C65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137,95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FF26D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137,95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809E0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3C442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1011B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8583F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252BD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0FDA6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399E1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F1ACEE4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0AE05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4CC73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83548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18.40.1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4DDCAA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Одиночное протяжение уличной водопроводной сети всех форм собственности, нуждающейся в замене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172CA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1862F9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60,33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99CAAB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60,33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00BE4B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52,88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90F14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42,23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84125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BFBE1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ED2EB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25BD3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D9545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85EB5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A16E8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C305893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27FFF7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78047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4F543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18.41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5DC04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Одиночное протяжение уличной водопроводной сети, которая заменена и отремонтирована всех форм собственности за период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A653F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EFDB0F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1,55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B3AE5B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2,01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34C614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9FD23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4F955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2107E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38952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BE3B5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F7CB3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3C60B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561A0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0B87425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C2F2C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E9251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40F14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18.42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74BEF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Отремонтировано водопроводных сетей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CE942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1632CD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A7906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5BA685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1013C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D2D25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DC3DC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3AE3E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45918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ED7B1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988D2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6C02E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8E8A411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F4C7EA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A3333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EFC1E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18.43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EFAD3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proofErr w:type="spellStart"/>
            <w:r w:rsidRPr="00BD0CEA">
              <w:rPr>
                <w:color w:val="000000"/>
                <w:sz w:val="16"/>
                <w:szCs w:val="16"/>
              </w:rPr>
              <w:t>Одиночнон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протяжение уличной канализационной сети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D4E43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448FB0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7,43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492E2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11,61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7B5DA2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7,43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C4122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7,43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F9373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C7F2A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B5AB7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7EEAB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0022A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3E8A9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5834A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1570D47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FEAD8E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8FB64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50FA5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18.43.1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A0C421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proofErr w:type="spellStart"/>
            <w:r w:rsidRPr="00BD0CEA">
              <w:rPr>
                <w:color w:val="000000"/>
                <w:sz w:val="16"/>
                <w:szCs w:val="16"/>
              </w:rPr>
              <w:t>Одиночнон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протяжение уличной канализационной сети всех форм собственности, нуждающейся в замене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910ED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F21FE6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2,86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BE885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7,43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80ED2F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2,96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1808C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2,96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1598E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98A5C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1B6E9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6DBD3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01C41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CBCA7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24297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12AFAB9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A510D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84F7B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1F932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5DF6A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Одиночное протяжение уличной канализационной сети всех форм собственности, которая заменена и отремонтирована за отчетный период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CBF4D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7D3207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F5006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1E0CD2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DEA91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0A625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6AEB1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CA6CA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B760E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0DE2D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C38F1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56634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6383DEE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E16EF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69BDF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A958D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18.45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C2EF9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Отремонтировано канализационных сетей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6EAE3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1DD0C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DEBAC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B16C3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9266A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79169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649DB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03167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8110A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676B3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8A0E4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53859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1CB18A9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ACB20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364C7F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21868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18.47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3262C0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Уровень износа коммунальной инфраструктуры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032FB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49B89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3BA5D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56F8C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93074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63,15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8AAA2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AE439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62,99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6455F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62,99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41E71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62,95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4AACA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62,95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CE59F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62,80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5DFD4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62,80</w:t>
            </w:r>
          </w:p>
        </w:tc>
      </w:tr>
      <w:tr w:rsidR="00BD0CEA" w:rsidRPr="00BD0CEA" w14:paraId="5B7EB070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7DF33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E9884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1E2E8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EC2BB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Расходы на капитальный ремонт объектов систем тепло-, электро-, водоснабжения и водоотведения за счет всех источников финансирования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54EAA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BC1D0E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B387F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7 527,70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74CFF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5A6B5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2 987,78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D53FE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00489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EDCF5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388B4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433B9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52F1A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0DFBB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F05A0EB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43966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EE8FF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16C63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18.54.1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BDDAC8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Расходы на капитальный ремонт объектов систем тепло-, электро-, водоснабжения и водоотведения за счет средств бюджета субъекта Российской Федерации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7EFF1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0D571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D40F7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7 452,10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61FB8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FC60A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2 958,20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15FB3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52EDB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76F1E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2A218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54006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9FF4D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7FAC6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0E1C8BC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FB256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ED58AB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37B38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18.54.2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EFE19E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Расходы на капитальный ремонт объектов систем тепло-, электро-, водоснабжения и водоотведения за счет средств бюджета муниципального образования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AF497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A2E0C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961E1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0E270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FD533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29,58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6DA2D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0C1D3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C9B96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DA3F8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C487E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9E323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F9092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4D35426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0DE8F6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2530BB6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99291B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66ED333B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15 «Перечень трансформаторных подстанций на территории»</w:t>
            </w:r>
          </w:p>
        </w:tc>
      </w:tr>
      <w:tr w:rsidR="00BD0CEA" w:rsidRPr="00BD0CEA" w14:paraId="1C67AF02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2A4FF6F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8C3492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6DA906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19E25F1E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16 «Перечень теплоисточников на территории»</w:t>
            </w:r>
          </w:p>
        </w:tc>
      </w:tr>
      <w:tr w:rsidR="00BD0CEA" w:rsidRPr="00BD0CEA" w14:paraId="6FDD27D4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0B1A08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4968AC8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4FB0253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3917FB6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17 «Перечень дизельных электростанций на территории»</w:t>
            </w:r>
          </w:p>
        </w:tc>
      </w:tr>
      <w:tr w:rsidR="00BD0CEA" w:rsidRPr="00BD0CEA" w14:paraId="414A41B1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124DF17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33643D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63D488F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6B980023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18 «Перечень воздушных и кабельных линий на территории»</w:t>
            </w:r>
          </w:p>
        </w:tc>
      </w:tr>
      <w:tr w:rsidR="00BD0CEA" w:rsidRPr="00BD0CEA" w14:paraId="3ACE741A" w14:textId="77777777" w:rsidTr="00BD0CEA">
        <w:trPr>
          <w:trHeight w:val="3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58C6EA42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6215C057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7780A5B0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1D615A35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Жилищный фонд, жилищные условия населения, реформа в жилищно-коммунальном хозяйстве</w:t>
            </w:r>
          </w:p>
        </w:tc>
      </w:tr>
      <w:tr w:rsidR="00BD0CEA" w:rsidRPr="00BD0CEA" w14:paraId="20C40787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D48E2EA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035D9D7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7CF2D4BC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0AD82304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Жилищный фонд по формам собственности на конец периода</w:t>
            </w:r>
          </w:p>
        </w:tc>
      </w:tr>
      <w:tr w:rsidR="00BD0CEA" w:rsidRPr="00BD0CEA" w14:paraId="4F129C1C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618CE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68337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8C48F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D8A7B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Общая площадь жилищного фонда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A6EBD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кв.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B2D1E6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476,190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2B5E3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476,190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CB2367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477,290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19E6B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477,290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B481C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477,290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E26DF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477,290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A1F7C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477,290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AA31C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477,290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43968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477,290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F1F62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477,290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7DB84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477,290</w:t>
            </w:r>
          </w:p>
        </w:tc>
      </w:tr>
      <w:tr w:rsidR="00BD0CEA" w:rsidRPr="00BD0CEA" w14:paraId="56CE06A8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7FBB9BD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2F114541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449A8DEE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7843A997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Многоквартирные жилые дома на конец периода</w:t>
            </w:r>
          </w:p>
        </w:tc>
      </w:tr>
      <w:tr w:rsidR="00BD0CEA" w:rsidRPr="00BD0CEA" w14:paraId="3E17E08E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E23E2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7790A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F4FD6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19.24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AA551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многоквартирных жилых домов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8F838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B513DA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C7752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E7172A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707B9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42988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E1C41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2B77E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A477F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9B39D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06B14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CC48F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</w:tr>
      <w:tr w:rsidR="00BD0CEA" w:rsidRPr="00BD0CEA" w14:paraId="67175261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0E839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DB608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12A34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19.27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0F009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многоквартирных жилых домов, расположенных на земельных участках в отношении которых осуществлен государственный кадастровый учет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97396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81673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61005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580544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CEE9D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EE3C7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928D3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3FD3E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B1918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29840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BA9DB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405C0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</w:tr>
      <w:tr w:rsidR="00BD0CEA" w:rsidRPr="00BD0CEA" w14:paraId="4F0F31BB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04C04B47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601495D1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0C46784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59C3FEB4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Улучшение жилищных условий населения на конец периода</w:t>
            </w:r>
          </w:p>
        </w:tc>
      </w:tr>
      <w:tr w:rsidR="00BD0CEA" w:rsidRPr="00BD0CEA" w14:paraId="03CC1110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4F3B3D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462D7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4A440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19.53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21BE8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семей, состоящих на учете в качестве нуждающихся в жилых помещениях,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971B2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FAA141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241,00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0940E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241,00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0B0B1F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172,00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B6891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B70A4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114F0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11C39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886D7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DC354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F42CA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629A7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170,00</w:t>
            </w:r>
          </w:p>
        </w:tc>
      </w:tr>
      <w:tr w:rsidR="00BD0CEA" w:rsidRPr="00BD0CEA" w14:paraId="2A306574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6B739C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304C2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E64B3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19.53.1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E11956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многодетных семей, состоящих на учете в качестве нуждающихся в жилых помещениях,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95B83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C98DEC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564C1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B1A80E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89068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CCB3B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17A70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6ED9A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A0EB7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75B0C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0BDB3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E5E93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28,00</w:t>
            </w:r>
          </w:p>
        </w:tc>
      </w:tr>
      <w:tr w:rsidR="00BD0CEA" w:rsidRPr="00BD0CEA" w14:paraId="0C74586C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B0ECC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778B3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25AF4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19.53.2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C203E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молодых семей, состоящих на учете в качестве нуждающихся в жилых помещениях,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1C3E8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96E4A8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69,00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CEDC4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E60C3A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6FE4E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ACADD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94B3C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C150A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40DAF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1CC83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3AA0D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38C89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66,00</w:t>
            </w:r>
          </w:p>
        </w:tc>
      </w:tr>
      <w:tr w:rsidR="00BD0CEA" w:rsidRPr="00BD0CEA" w14:paraId="3D20D37D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70DB9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A5C83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FF9A7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D5739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семей, получивших жилые помещения и улучшивших жилищные условия, за период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C02FB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F33A73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1625B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B2CD4F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7AF6A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559C9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66307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5E219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3C82D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734C4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428DD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4884F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BD0CEA" w:rsidRPr="00BD0CEA" w14:paraId="2BD479FD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5E44A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7B6E7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4A8C5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19.54.1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F805FB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многодетных семей, получивших жилые помещения и улучшивших жилищные условия, за период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0A569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A786D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ECA63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B284F2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A30B6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F895C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96D1B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F7BB2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D2F1E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96E9A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8DC6F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16C6C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D0CEA" w:rsidRPr="00BD0CEA" w14:paraId="77AD5739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58B38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EB387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E2674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19.54.2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CA0E928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молодых семей, получивших жилые помещения и улучшивших жилищные условия, за период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1D7F9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B5B34E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AC882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F14C8A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121F5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48A12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5AFB2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620AE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48B34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11AA1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B625E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D976B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BD0CEA" w:rsidRPr="00BD0CEA" w14:paraId="1D98C2D5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F81DD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9CBB5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CC897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19.65.1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C3954A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граждан, переселенных из аварийного жилищного фонда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43350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559B1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2C9E5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C4967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CE8D3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0CFD7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642FF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920FD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76B2F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BBFA2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7991B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D940D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D0CEA" w:rsidRPr="00BD0CEA" w14:paraId="55FF5AD1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0877399A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60E982B7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7948820A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6DB1B87C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Основные показатели реформы в жилищно-коммунальном хозяйстве</w:t>
            </w:r>
          </w:p>
        </w:tc>
      </w:tr>
      <w:tr w:rsidR="00BD0CEA" w:rsidRPr="00BD0CEA" w14:paraId="7E6D3E5D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4BE1D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22B2E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35B5D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19.78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8E9B6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Общая сумма доходов исполнителей коммунальных услуг с учетом финансирования из бюджетов всех уровней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EBA5A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3E5067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9F78B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E75455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9B15E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A4DEC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03E65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A8743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7F4F4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12175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161A7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02AB2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3F7B79F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FE5EA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81D4E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D1908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19.78.1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A1CF53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Общая сумма доходов исполнителей коммунальных услуг с учетом финансирования из бюджетов всех уровней по основному виду деятельности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9B85E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6CFEB4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742F0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3D387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AC497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8ADCA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3EDF2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03029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87B35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F747C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8961D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7BC9C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011BB39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4C25A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4E52A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C5FE2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19.79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B2FE9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Общая сумма доходов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ресурсоснабжающих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организаций от реализации ресурсов (услуг) с учетом финансирования из бюджетов всех уровней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FDD04E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12C26D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297 988,90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B9B0A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297 988,90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B9F2F1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332 162,30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A9FB5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332 162,30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1B1E5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332 162,30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67568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333 162,30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6E727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333 162,30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2A5D1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333 162,30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42A3C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333 162,30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921AE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333 162,30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1E00C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333 162,30</w:t>
            </w:r>
          </w:p>
        </w:tc>
      </w:tr>
      <w:tr w:rsidR="00BD0CEA" w:rsidRPr="00BD0CEA" w14:paraId="64BF7C44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48521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8355F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86A5E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19.79.1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96497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Общая сумма доходов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ресурсоснабжающих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организаций от реализации ресурсов (услуг) с учетом финансирования из бюджетов всех уровней по основному виду деятельности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8DDBF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3D31E6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296 934,90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AFEA2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296 934,90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B5E492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327 026,10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0E787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327 026,10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30A61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327 026,10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602B3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327 026,10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67215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327 026,10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77F00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327 026,10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41524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327 026,10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FE5E1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327 026,10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6D3CB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327 026,10</w:t>
            </w:r>
          </w:p>
        </w:tc>
      </w:tr>
      <w:tr w:rsidR="00BD0CEA" w:rsidRPr="00BD0CEA" w14:paraId="33B6D76F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10F2E99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7B5AA7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51A5E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19.79.1.1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56D568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Общая сумма доходов от реализации ресурсов (услуг) по основному виду деятельности от граждан, имеющих прямые договоры с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ресурсоснабжающими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организациями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45B0A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95CCA8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138 773,40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D92BC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138 773,40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71A771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151 494,30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3189C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151 494,30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7F1DB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151 494,30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A4A6F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151 494,30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A61A4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151 494,30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4A4F9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151 494,30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DBFFC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151 494,30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EFC6C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151 494,30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A9087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151 494,30</w:t>
            </w:r>
          </w:p>
        </w:tc>
      </w:tr>
      <w:tr w:rsidR="00BD0CEA" w:rsidRPr="00BD0CEA" w14:paraId="4F116DBE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73902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6CC41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AB5D2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19.101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208C5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Кредиторская задолженность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ресурсоснабжающих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B5897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66ED6C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18 823,20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AF309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18 823,20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E8AB7B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29 633,40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07939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29 633,40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B5856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CADAA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33925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81BA4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D3B86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56A20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93F45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73E602D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AABFE7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4D2EE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0C7B4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19.101.1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E23134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Кредиторская задолженность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ресурсоснабжающих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организаций - задолженность за поставку топливно-энергетических ресурсов и холодную воду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866CA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026D66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3 866,20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2BC74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3 866,20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88FE48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7 379,30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8FE3E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7 379,30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27D7C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8E07F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D3A52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73CBF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65AEA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EA45A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7E598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32C492A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FC4BA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F027E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38A78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19.104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7EFC1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Дебиторская задолженность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ресурсоснабжающих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9A04B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B33B04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56 497,30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EBE92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56 497,30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5D9D05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57 867,40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5DA6B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57 867,40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D111B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A1A0E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A593D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251FC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41077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C8F2F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1ED70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A3D75CB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FFA26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05401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77F4C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19.104.1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F5D133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Дебиторская задолженность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ресурсоснабжающих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организаций - задолженность граждан, имеющих прямые договоры (прямые платежи) с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ресурсоснабжающими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рганизациями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>, по оплате коммунальных ресурсов (услуг)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67951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CFDEC9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50 208,60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A2A4C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50 208,60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984561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52 285,50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AA60F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52 285,50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56F5E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24FA7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A93C4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7A980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26563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C7A0B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6CEFE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5D8B2C8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DCE20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D74AD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5E9AA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19.104.2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5F0DBF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Дебиторская задолженность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ресурсоснабжающих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организаций - задолженность исполнителей коммунальных услуг (УК,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ТСЖ, ЖСК, ЖК, иные специализированные потребительские кооперативы)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59F2A8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2E9A0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D933B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A321C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5448E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7CBB4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2A517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84099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6FB02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C5B60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E475D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8AAB4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EBE5F13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54F782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C12D5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F411E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60B65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товариществ собственников жилья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3F3FF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866900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76F40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7BF281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13096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5D1D7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3F748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656DC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30466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08B2C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C0723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E95DB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5DF96C2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522AF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469E5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3474C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19.111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719B1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многоквартирных домов, собственники помещений которых должны выбрать способ управления многоквартирными домами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587BA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8D9B61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8E91B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78B2C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7071D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CAFE6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8E4D9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4499F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D2697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25264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39DA5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7A321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</w:tr>
      <w:tr w:rsidR="00BD0CEA" w:rsidRPr="00BD0CEA" w14:paraId="2BA038AF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A76F7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6CCE2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2E5DE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19.112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D6355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многоквартирных домов, собственники помещений которых выбрали и реализуют один из способов управления многоквартирным домом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C87E0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97BA52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D3A53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762F7C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086F3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9FF35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47206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B2FA6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3D9D0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BE24A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91185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5EF31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</w:tr>
      <w:tr w:rsidR="00BD0CEA" w:rsidRPr="00BD0CEA" w14:paraId="623E4940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AB531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39E5D3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6AB6A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19.112.1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ED52C6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непосредственное управление многоквартирными домами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8D3B5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294D8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90B36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3F2B1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6505C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9C20E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A7F86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F0FB6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EA826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99824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27EE5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EEF51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CF3E610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8D15C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898B5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B2B7A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19.112.2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3D87D3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9055A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32199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0CABB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2480F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747CB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E245F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A3C0E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2BDDB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E4BA9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D75D9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2F4EA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E9A88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1D1D2EF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CDE08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2BB0D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2B6C5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19.112.3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E7150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1D75F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43842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32D7D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901C7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A1D42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53E55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91C49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2EF4F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77D4E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30B9C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52EE4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8C6A2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5BD9068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95D019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5D2E8B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CF64B6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19.112.3.1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576844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 частной формы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47E3D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FCF24C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E807C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7E4F28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AF756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38531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D7EB8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72610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01D12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C12C5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CFE74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E802B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D1C9955" w14:textId="77777777" w:rsidTr="00BD0CEA">
        <w:trPr>
          <w:trHeight w:val="162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59C2E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9782B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7F96E7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19.112.3.2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CCFAA0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 в форме хозяйственных обществ с долей участия в уставном капитале муниципальных образований и (или) субъекта Российской Федерации, не превышающей 25%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B7BCBD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D09F16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73F5B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A66ECE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F5C24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2C12B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D6AAE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684C0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3856D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67805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B28EF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22CCE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5F9385C" w14:textId="77777777" w:rsidTr="00BD0CEA">
        <w:trPr>
          <w:trHeight w:val="162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3327AD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85CA7F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B6623F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19.113.2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E3EB53" w14:textId="77777777" w:rsidR="00BD0CEA" w:rsidRPr="00BD0CEA" w:rsidRDefault="00BD0CEA" w:rsidP="00BD0CEA">
            <w:pPr>
              <w:ind w:firstLineChars="100" w:firstLine="16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Доля многоквартирных домов, в которых собственники помещений выбрали и реализуют способ управления многоквартирным домом -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C779F0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9DBB2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21FEF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3F393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83245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15CEE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AF880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03388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9CA32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2B0E2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CA5D2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64BED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FF9F739" w14:textId="77777777" w:rsidTr="00BD0CEA">
        <w:trPr>
          <w:trHeight w:val="3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34F3F27F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0DAABA25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69B3E645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3595D430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</w:tr>
      <w:tr w:rsidR="00BD0CEA" w:rsidRPr="00BD0CEA" w14:paraId="2C1C58C5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438E31FB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41202FB8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0AD36EE7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6C524B36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Дороги</w:t>
            </w:r>
          </w:p>
        </w:tc>
      </w:tr>
      <w:tr w:rsidR="00BD0CEA" w:rsidRPr="00BD0CEA" w14:paraId="2E540413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68644A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0562C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AB8CD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47DE0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Протяженность автомобильных дорог общего пользования всех форм собственности,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1D103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046A92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79334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477,90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B165F7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A1848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483,80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661A0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01DA2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1B194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A5B69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5AE47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FAD39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940A1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6421956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2D201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34443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296DC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6658B44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Протяженность автомобильных дорог общего пользования федерального значения,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9C81F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33183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35630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25DED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E28DE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6AF92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E4973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8A219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36E34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B959A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B2480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82B40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E9381B0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D2BE2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D5A3B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F5F97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6F6813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Протяженность автомобильных дорог общего пользования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местного значения,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F87CB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D47055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477,90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E66B8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477,90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B73305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483,80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2D03A8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483,80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F230C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483,80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45251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483,80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ACE06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483,80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29FC2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483,80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BA4B9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483,80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F3A6C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483,80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519A2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483,80</w:t>
            </w:r>
          </w:p>
        </w:tc>
      </w:tr>
      <w:tr w:rsidR="00BD0CEA" w:rsidRPr="00BD0CEA" w14:paraId="79572D14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E32DA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5A5A8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4F82C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20.3.3.1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358B355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Протяженность автомобильных дорог общего пользования местного значения с усовершенствованным типом покрытия,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E48FB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69E5B2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9DE0C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C57A6E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F687A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BF0CA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5432B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2B439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CDDEC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E7BAE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FAF90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2F6C3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2150809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6953D3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C18D5D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58D5B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20.3.3.2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0CB343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Протяженность автомобильных дорог общего пользования местного значения с переходным типом покрытия,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C45F7FD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479F6B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277,60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BBA51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277,60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BA09D3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284,20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17B7C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284,20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F2E64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78EB1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E08FA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F3C48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C70DC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67DDD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B5449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F1FCCC1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E1F71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D0310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F6A374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20.3.3.3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FE969E9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Протяженность автомобильных дорог общего пользования местного значения, на конец периода - грунтовых дорог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910882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00162E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194,30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5FA9F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194,30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085EF8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193,60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301BB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193,60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A3601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A9554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3A3EB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85DBD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5062C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EA870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4AA81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1D9AC0F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FEE3BF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741C3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6B06FB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20.3.3.4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F789FA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Протяженность автомобильных дорог общего пользования местного значения, на конец периода - сезонных (зимних) дорог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74F78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493A0E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450B8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D7BE78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B2AA3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3877F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5F07D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BD678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3A63E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16E93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FE809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98A40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5898728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6AA9DA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A6FFB1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FFB9B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20.3.3.5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850CC1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Протяженность улично-дорожной сети поселений,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472F7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F3C809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4DCDC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DBE9DC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A7A15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E49F2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B994C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8C427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DEE2B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AB65C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6BABE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AF84E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D7AC289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12ADBA" w14:textId="77777777" w:rsidR="00BD0CEA" w:rsidRPr="00BD0CEA" w:rsidRDefault="00BD0CEA" w:rsidP="00BD0CEA">
            <w:pPr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9F61C8" w14:textId="77777777" w:rsidR="00BD0CEA" w:rsidRPr="00BD0CEA" w:rsidRDefault="00BD0CEA" w:rsidP="00BD0CEA">
            <w:pPr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770BC0" w14:textId="77777777" w:rsidR="00BD0CEA" w:rsidRPr="00BD0CEA" w:rsidRDefault="00BD0CEA" w:rsidP="00BD0CEA">
            <w:pPr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20.3.3.5.1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0A9346" w14:textId="77777777" w:rsidR="00BD0CEA" w:rsidRPr="00BD0CEA" w:rsidRDefault="00BD0CEA" w:rsidP="00BD0CEA">
            <w:pPr>
              <w:ind w:firstLineChars="300" w:firstLine="480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Протяженность улично-дорожной сети поселений для проезда транзитного транспорта,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C0CC0E" w14:textId="77777777" w:rsidR="00BD0CEA" w:rsidRPr="00BD0CEA" w:rsidRDefault="00BD0CEA" w:rsidP="00BD0CEA">
            <w:pPr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6116F1" w14:textId="77777777" w:rsidR="00BD0CEA" w:rsidRPr="00BD0CEA" w:rsidRDefault="00BD0CEA" w:rsidP="00BD0CEA">
            <w:pPr>
              <w:jc w:val="right"/>
              <w:outlineLvl w:val="4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B9FDEE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4F8042" w14:textId="77777777" w:rsidR="00BD0CEA" w:rsidRPr="00BD0CEA" w:rsidRDefault="00BD0CEA" w:rsidP="00BD0CEA">
            <w:pPr>
              <w:jc w:val="right"/>
              <w:outlineLvl w:val="4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F833EC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ECDDAA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00C967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3B5DFF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91B07E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2C95BD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791D78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6C6C12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B12E627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85CD0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163A8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D17DA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CF4E4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Протяженность автомобильных дорог с твердым покрытием всех форм собственности,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FA0FD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3EB174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2A7CC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014BF0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CAFCC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4FEF7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A1FF7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D27FA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76FFA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3AA46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C1CB2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9A5DF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6ACF526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F144CD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D3E84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8303B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339E51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Протяженность автомобильных дорог общего пользования всех форм собственности с твердым покрытием,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4D3A6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C75FD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B542D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D28D6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88353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6D3AD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764F9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D87B1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F731B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3C20B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BED18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79473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E57CD59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457E2F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06A093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E4AF687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20.4.1.1.1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E06BB1" w14:textId="77777777" w:rsidR="00BD0CEA" w:rsidRPr="00BD0CEA" w:rsidRDefault="00BD0CEA" w:rsidP="00BD0CEA">
            <w:pPr>
              <w:ind w:firstLineChars="300" w:firstLine="48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Протяженность автомобильных дорог общего пользования с твердым покрытием межмуниципального значения,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90263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15E4D0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F7F68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BA43C7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C7314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BAB16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35C92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7321E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E980D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00F96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6D6FF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6E08E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15E722C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6DA3D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33B7D6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207E2F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20.4.1.1.2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95AB36" w14:textId="77777777" w:rsidR="00BD0CEA" w:rsidRPr="00BD0CEA" w:rsidRDefault="00BD0CEA" w:rsidP="00BD0CEA">
            <w:pPr>
              <w:ind w:firstLineChars="300" w:firstLine="48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Протяженность автомобильных дорог общего пользования местного значения с твердым покрытием,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D6242A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36282A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283,60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AFA2F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283,60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0C5B36" w14:textId="77777777" w:rsidR="00BD0CEA" w:rsidRPr="00BD0CEA" w:rsidRDefault="00BD0CEA" w:rsidP="00BD0CEA">
            <w:pPr>
              <w:jc w:val="right"/>
              <w:outlineLvl w:val="3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290,20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14134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290,20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33D9D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39DC1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BDFC8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8CD50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D44FA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0137D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C7784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BEE7AFC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4EB9CE" w14:textId="77777777" w:rsidR="00BD0CEA" w:rsidRPr="00BD0CEA" w:rsidRDefault="00BD0CEA" w:rsidP="00BD0CEA">
            <w:pPr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3AFA0A" w14:textId="77777777" w:rsidR="00BD0CEA" w:rsidRPr="00BD0CEA" w:rsidRDefault="00BD0CEA" w:rsidP="00BD0CEA">
            <w:pPr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97222E" w14:textId="77777777" w:rsidR="00BD0CEA" w:rsidRPr="00BD0CEA" w:rsidRDefault="00BD0CEA" w:rsidP="00BD0CEA">
            <w:pPr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20.4.1.1.2.1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0722AA" w14:textId="77777777" w:rsidR="00BD0CEA" w:rsidRPr="00BD0CEA" w:rsidRDefault="00BD0CEA" w:rsidP="00BD0CEA">
            <w:pPr>
              <w:ind w:firstLineChars="400" w:firstLine="640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Протяженность автомобильных дорог общего пользования местного значения с твердым покрытием на конец периода - отремонтированных дорог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C9B96F" w14:textId="77777777" w:rsidR="00BD0CEA" w:rsidRPr="00BD0CEA" w:rsidRDefault="00BD0CEA" w:rsidP="00BD0CEA">
            <w:pPr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DBC3D1" w14:textId="77777777" w:rsidR="00BD0CEA" w:rsidRPr="00BD0CEA" w:rsidRDefault="00BD0CEA" w:rsidP="00BD0CEA">
            <w:pPr>
              <w:jc w:val="right"/>
              <w:outlineLvl w:val="4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F429B9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8,91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F1A7B3" w14:textId="77777777" w:rsidR="00BD0CEA" w:rsidRPr="00BD0CEA" w:rsidRDefault="00BD0CEA" w:rsidP="00BD0CEA">
            <w:pPr>
              <w:jc w:val="right"/>
              <w:outlineLvl w:val="4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BB63DC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F29CB5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727E8D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6DED45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344842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C4DDCD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7DC26F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9908AC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0767436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F100D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BA3C8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AFF92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F53FC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Протяженность автомобильных дорог общего пользования всех форм собственности, не отвечающих нормативным требованиям,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9C988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932CDB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2CBCE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57C0C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8AC05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00EE9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CD165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DF674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897D1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917A1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063D0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60A3B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91816B1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54FA5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1469F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330A5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20.5.1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1FA58F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Протяженность автомобильных дорог общего пользования регионального значения, не отвечающих нормативным требованиям,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1F3A8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148C14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4EC8F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805C3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5E4B1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73E2D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D2F79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71951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70FAB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4EAE7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872A3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6AB7B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8AA9D54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2B6B5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C145F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A6D7E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20.5.2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B555FD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Протяженность автомобильных дорог общего пользования местного значения, не отвечающих нормативным требованиям,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B0B70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6A8BF1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116,00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8774E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9C2E97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115,00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B40FBA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115,00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CC273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0A32B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4965D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D583A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28C2F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CC25A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CDE3D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115,00</w:t>
            </w:r>
          </w:p>
        </w:tc>
      </w:tr>
      <w:tr w:rsidR="00BD0CEA" w:rsidRPr="00BD0CEA" w14:paraId="5DCA25EB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625A6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333F2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0A2F7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2CC4EA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паромных и ледовых переправ на автомобильных дорогах местного значения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F18B9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8531E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D7D25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AD3DA1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22242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D1BDC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69DAA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F4FE7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D3335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6539B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64FD3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534D5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ED7AC18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1D8E3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E50E9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6DD5C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AF171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населенных пунктов не обеспеченных автодорожной связью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15F1D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EAFA08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86B83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569987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4CD80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08C52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8175E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9563A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1DE39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B1592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B6B8B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D9F6A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B4C5BE9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2F20F9B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6B4D5C96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1E5D7F0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3999C5F7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Деятельность организаций по оказанию транспортных услуг</w:t>
            </w:r>
          </w:p>
        </w:tc>
      </w:tr>
      <w:tr w:rsidR="00BD0CEA" w:rsidRPr="00BD0CEA" w14:paraId="069E1E49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6EE8E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EA28B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A2971F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05D70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единиц грузового автотранспорта организаций,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16767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CB8E0B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151B8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CDFA96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131F9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AFA83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D42C7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BA310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F715E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0F583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B7288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9A2C3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F5232FC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FC78C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2B1AB0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FC063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20.17.1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8816F2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единиц грузового автотранспорта крупных и средних организаций,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6E5120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F0DD9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720EA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A7D40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7D404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1868D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7AFA0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D6333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785F1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E4A41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78AD3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994E0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1C38728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6F7AD758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56A43717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74E24B63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28731398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D0CEA">
              <w:rPr>
                <w:b/>
                <w:bCs/>
                <w:color w:val="000000"/>
                <w:sz w:val="16"/>
                <w:szCs w:val="16"/>
              </w:rPr>
              <w:t>Пассажироперевозки</w:t>
            </w:r>
            <w:proofErr w:type="spellEnd"/>
          </w:p>
        </w:tc>
      </w:tr>
      <w:tr w:rsidR="00BD0CEA" w:rsidRPr="00BD0CEA" w14:paraId="07EBE4BA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24FAA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B17CF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13D97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8A538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населения, проживающего в населенных пунктах, имеющих регулярное автобусное и (или) железнодорожное сообщение с административным центром муниципального, городского округов (муниципального района)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B2CC0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497FDB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BADC9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13 751,00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AC3848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F8164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13 751,00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7C29E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13 770,00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60DAB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13 770,00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B356C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13 770,00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13ED6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13 770,00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87403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13 770,00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B84A7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13 770,00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0C823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13 770,00</w:t>
            </w:r>
          </w:p>
        </w:tc>
      </w:tr>
      <w:tr w:rsidR="00BD0CEA" w:rsidRPr="00BD0CEA" w14:paraId="7EC38129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FB2735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FF73D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0B278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F7BFE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технически исправных транспортных средств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89EFA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BC1212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0DF0B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D779F7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6EAD0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F0DD8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6E7BB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8E3F1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16C34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4F1D1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1AE29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73139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3BFD1E2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3F050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B065D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4088F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D3D9C7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технически исправных трамваев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5683E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0F223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A1588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CDE8C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678A1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2A250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DB0A4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26415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A5E15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C21FD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4D650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28E40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39DC845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E3849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61BB1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534A5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20.31.2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15764CA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технически исправных троллейбусов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C25EE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C0266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8F014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301CC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CC523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7BA92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142EF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5A410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7C683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B760F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10EE0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876E4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0A9AE69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18E74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6DF51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618E0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20.31.3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92DF1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технически исправных автобусов,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48442F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0951D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94D48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AB41A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03478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DB593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FB3B2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19F8C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6AA6F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93368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A0B89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D6F60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9487F39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949E4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88E31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7D706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4EFBD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автобусов (маршрутных таксомоторов) физических лиц, привлеченных для работы на маршрутах общего пользования,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200C5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86705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91D5A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BDA1FD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FC1D3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FA54B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91137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A3FF3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83A68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99051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659D4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4FCBC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41D0335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45703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EFDFC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67B1C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1CD24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автобусных маршрутов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BBA83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31F9B7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4594E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6D6CC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F3F85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8B3C2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90A65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4A84E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D9E40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0D539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4C44C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F79BB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5E05D53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10F8A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1FBD7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B44AC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20.33.1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A6B31A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автобусных маршрутов в городском и пригородном сообщении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31C65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93900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0A8B1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86733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FF66A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12657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CC758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C5A55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63F63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E92AA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16ACA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EB386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5E750A8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692E0B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D181D42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274ED6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20.33.1.1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0823C2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автобусных маршрутов в городском и пригородном сообщении, на которых представляется проезд по единым социальным проездным билетам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50B64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6D6B62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BD3AE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88D75B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BA7D1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5D128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9C899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57BA8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9AAD6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F9EC81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F2E64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7934B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171EA72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0DF52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82B4E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162022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F9EAB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Протяженность автобусных маршрутов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AE1FB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03498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29AE8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690,50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18E74E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6E5DA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690,50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0B851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FDB0C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72971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1AD89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F4228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DC55D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D56AD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7DD007A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3BCD7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451A1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0749A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A2351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перевозчиков на автомобильном пассажирском транспорте,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DBC7A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86A3F6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4CF5D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806BBC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B1E65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DE3F5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2FEA9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48278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21637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F1F55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5E096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9ADB5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C50E696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6835C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CE46EC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279E35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144D4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перевезенных (отправленных) пассажиров всеми видами транспорта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E5D5F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4D5205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50712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104,600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115E6D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60481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197,600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BAD26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25B14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0EA2B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845F9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54881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F5987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E723B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2FED9FF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AAE58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3542F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57CBE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20.36.1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E3687FB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перевезенных (отправленных) пассажиров железнодорожным транспортом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0B75F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B926A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0D794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F1E4F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E8D71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8FF8D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49997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91F40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4A888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65804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F73C0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C775C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D59BA15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FDB8A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A2585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23880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20.36.2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26CA29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перевезенных (отправленных) пассажиров автомобильным транспортом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2681B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4AA52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AE2C4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104,600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E4426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D366B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197,600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19694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E7C18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F8F70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29488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CFD7A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910A7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4C620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D13168C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6445DB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CB41F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AFB8D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20.36.3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F53DF5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перевезенных (отправленных) пассажиров воздушным транспортом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ABB30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008DE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4FC54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4F4A9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EE80E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D471F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24EC3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86F1F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FC7CF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532EC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37603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72EDA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89572F5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54E9A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93872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B3B4F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20.36.4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320F24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перевезенных (отправленных) пассажиров внутренним водным транспортом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7BC6B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84721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19BAF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27658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6FFD2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4EE7A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18E30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C97D3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D4CD3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D1A01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F7FFA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178D5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968C323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67F79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9367B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CFE2F2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20.39.1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64691A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Пассажирооборот автомобильного транспорта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20D42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млн пасс.-км.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7891F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85C0B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3E5D6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932CF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30B7B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04422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6B33E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B3EFC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036A1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0A777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95A1B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8FEBF01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43130CA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4CD83A2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1E3BD6D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8ACD1EF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24-1 «Транспортная доступность населенных пунктов» - Дороги, проходящие на территории</w:t>
            </w:r>
          </w:p>
        </w:tc>
      </w:tr>
      <w:tr w:rsidR="00BD0CEA" w:rsidRPr="00BD0CEA" w14:paraId="0E3F3F34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FF2428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0BEF4BF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6417C8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4952F2F3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24-2 «Дорожное покрытие»</w:t>
            </w:r>
          </w:p>
        </w:tc>
      </w:tr>
      <w:tr w:rsidR="00BD0CEA" w:rsidRPr="00BD0CEA" w14:paraId="652F4572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2B68691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F94378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422006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776D752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24-3 «Искусственные сооружения на дорогах»</w:t>
            </w:r>
          </w:p>
        </w:tc>
      </w:tr>
      <w:tr w:rsidR="00BD0CEA" w:rsidRPr="00BD0CEA" w14:paraId="6ADEF48A" w14:textId="77777777" w:rsidTr="00BD0CEA">
        <w:trPr>
          <w:trHeight w:val="3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61880C64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3B503A56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0FDABF33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55E5C5B8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Информация и связь</w:t>
            </w:r>
          </w:p>
        </w:tc>
      </w:tr>
      <w:tr w:rsidR="00BD0CEA" w:rsidRPr="00BD0CEA" w14:paraId="14A42700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58440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36779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97AF4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21.8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2C308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Раздел J: Деятельность в области информации и связи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4F886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31E3C9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FC91B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6F6224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14C33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90E68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E9681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4B356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4BFA8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D78FB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B07A6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5499F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C620992" w14:textId="77777777" w:rsidTr="00BD0CEA">
        <w:trPr>
          <w:trHeight w:val="18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78E54B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01543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08F0CA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0A464E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Раздел J: Деятельность в области информации и связи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37FEC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359CA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C7079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7ACE5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4A0EE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42AC26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771E26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47069D1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3C4A2B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09A324E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2CB139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3BAB29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98C09AA" w14:textId="77777777" w:rsidTr="00BD0CEA">
        <w:trPr>
          <w:trHeight w:val="3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18160128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1F370A37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1D8F99AD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29075672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Торговля, общественное питание</w:t>
            </w:r>
          </w:p>
        </w:tc>
      </w:tr>
      <w:tr w:rsidR="00BD0CEA" w:rsidRPr="00BD0CEA" w14:paraId="62CD719F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2C5B85B7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4E2597D8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33F158F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762ACB7D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Торговля</w:t>
            </w:r>
          </w:p>
        </w:tc>
      </w:tr>
      <w:tr w:rsidR="00BD0CEA" w:rsidRPr="00BD0CEA" w14:paraId="5F2D93F2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8CBA4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D3F82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E31A6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22.7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77AF9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98F29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9FCC3F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486 763,90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6B5F9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1 318 319,40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3FAB88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611 988,50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A43B4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1 487 207,10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83C9F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1 691 677,80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E8167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1 834 793,80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B3D31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1 854 015,40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B5E1B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1 962 512,70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A1D51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2 011 821,90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79C85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2 084 620,20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07E01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2 166 214,10</w:t>
            </w:r>
          </w:p>
        </w:tc>
      </w:tr>
      <w:tr w:rsidR="00BD0CEA" w:rsidRPr="00BD0CEA" w14:paraId="7E0829DC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919BD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1409F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CEABE2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A4D990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оборота розничной торговли в сопоставимых ценах,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3B48B3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60B74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128,00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63AD6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94,18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00325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125,70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9913F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108,47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A0DAE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106,61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FBA64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103,30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26556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104,98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A6E3A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102,85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79317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104,44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6BDE1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102,23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33672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103,73</w:t>
            </w:r>
          </w:p>
        </w:tc>
      </w:tr>
      <w:tr w:rsidR="00BD0CEA" w:rsidRPr="00BD0CEA" w14:paraId="4EC52F79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A3AEB37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615E4E0F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79E56E50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71C5DD3C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Общественное питание</w:t>
            </w:r>
          </w:p>
        </w:tc>
      </w:tr>
      <w:tr w:rsidR="00BD0CEA" w:rsidRPr="00BD0CEA" w14:paraId="2D192342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BB055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C94A1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2BA8D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22.38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F86C0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Оборот общественного питания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5576C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B989A7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23 752,50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E2A6B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47 484,20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223BD5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27 308,40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5E183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52 886,30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D30A6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60 018,20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4231B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63 806,60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7AD4D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64 417,90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44D46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66 747,30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95ADD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68 266,10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3AE7F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69 823,60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E11CC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72 413,70</w:t>
            </w:r>
          </w:p>
        </w:tc>
      </w:tr>
      <w:tr w:rsidR="00BD0CEA" w:rsidRPr="00BD0CEA" w14:paraId="5BBBDA52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6A5A38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13D582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F2BACA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22.39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F493B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оборота общественного питания в сопоставимых ценах,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D31C55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F2CEB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117,20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F0C9E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111,21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7E55B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115,00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AB538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B03A2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101,96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B401B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B3E7D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101,16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D1C28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1F867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762E2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D5DE3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101,80</w:t>
            </w:r>
          </w:p>
        </w:tc>
      </w:tr>
      <w:tr w:rsidR="00BD0CEA" w:rsidRPr="00BD0CEA" w14:paraId="181E442D" w14:textId="77777777" w:rsidTr="00BD0CEA">
        <w:trPr>
          <w:trHeight w:val="3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50B367E9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0DA6339C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3C16929B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49032138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Предоставление платных услуг населению</w:t>
            </w:r>
          </w:p>
        </w:tc>
      </w:tr>
      <w:tr w:rsidR="00BD0CEA" w:rsidRPr="00BD0CEA" w14:paraId="0BA275C4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C2A3C3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555AA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83B3D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977D5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платных услуг, оказанных населению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B0A05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04F250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11 165,40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D0E1D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167 855,84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75F6C3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10 871,70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886D0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173 227,23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CABB3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194 151,35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7D36D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208 466,51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AE051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210 733,46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0515A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220 250,71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1D3FA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222 663,07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20A1A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233 620,81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E7047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236 191,19</w:t>
            </w:r>
          </w:p>
        </w:tc>
      </w:tr>
      <w:tr w:rsidR="00BD0CEA" w:rsidRPr="00BD0CEA" w14:paraId="78B02ED7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8C867D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41062A6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A529E2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44AA0F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 xml:space="preserve">Темп роста объема платных услуг, оказанных населению в сопоставимых ценах, к </w:t>
            </w:r>
            <w:r w:rsidRPr="00BD0CEA">
              <w:rPr>
                <w:iCs/>
                <w:color w:val="000000"/>
                <w:sz w:val="16"/>
                <w:szCs w:val="16"/>
              </w:rPr>
              <w:lastRenderedPageBreak/>
              <w:t>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3CA498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lastRenderedPageBreak/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8315F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EE7EC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95,70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83187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4EB4E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94,85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7F88D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B1887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CDB18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102,30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1F34A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3474A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6C70D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3245E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101,80</w:t>
            </w:r>
          </w:p>
        </w:tc>
      </w:tr>
      <w:tr w:rsidR="00BD0CEA" w:rsidRPr="00BD0CEA" w14:paraId="64FF683D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A01E75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614CA8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AB43C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23.5.1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554C12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платных бытовых услуг, оказанных населению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A54095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F7D874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379F4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3 688,22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E7198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CC022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3 542,81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7A5F8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B009C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73C63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87612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A5F73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09FD1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3ECB0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3F64573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4EDBCE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533A0A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CE6610E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23.6.1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26449B" w14:textId="77777777" w:rsidR="00BD0CEA" w:rsidRPr="00BD0CEA" w:rsidRDefault="00BD0CEA" w:rsidP="00BD0CEA">
            <w:pPr>
              <w:ind w:firstLineChars="100" w:firstLine="16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платных бытовых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22C527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F230A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41351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111,39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9E4C4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E238D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88,29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76AB1DD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DA3BE0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DBF04E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42C591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0462267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446A60A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400B7E3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0C40B16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D3001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B7CF8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A1E92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23.5.2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796476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платных транспортных услуг, оказанных населению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0FFC0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44677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413E2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27 293,66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FA51C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2049E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25 093,66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C04AD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03A96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863D4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E92EA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B0559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CFC13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33580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CC562DB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EA13FA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0D0E25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E4A7B6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23.6.2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02DE23" w14:textId="77777777" w:rsidR="00BD0CEA" w:rsidRPr="00BD0CEA" w:rsidRDefault="00BD0CEA" w:rsidP="00BD0CEA">
            <w:pPr>
              <w:ind w:firstLineChars="100" w:firstLine="16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платных транспортных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10C991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11AC4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09CE4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92,28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3BF22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C6ADD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84,50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730911D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3DFF1A8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7EAAC0A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77AEC02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060E9C9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79993F0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07135C3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1CDA283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6E19D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E316D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F1057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23.5.3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6C40C9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платных услуг связи, оказанных населению, - почтовые, курьерские, телекоммуникационные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FE379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A743C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E0957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30 920,44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D2E47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92F10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28 720,44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35B76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CA52D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D9138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CF84A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1FD2C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E50DD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5158F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721F93B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E065B1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A9F292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CB9883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23.6.3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2A6D2C0" w14:textId="77777777" w:rsidR="00BD0CEA" w:rsidRPr="00BD0CEA" w:rsidRDefault="00BD0CEA" w:rsidP="00BD0CEA">
            <w:pPr>
              <w:ind w:firstLineChars="100" w:firstLine="16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платных услуг связи, оказанных населению в сопоставимых ценах, к соответствующему периоду предыдущего года, - почтовые, курьерские, телекоммуникационные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4EFDE94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3A8A8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E1A18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91,72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FDB5B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3218B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82,37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77EBAE8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794314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7B33A43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0730DFD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7908757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48EB30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01766C3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6577A3F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632D52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CE5C69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BBF5C6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23.5.4.1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D0674D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платных жилищных услуг, оказанных населению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17BB8D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83147A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B5305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1 141,88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0D216D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C80A9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1 071,88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4A50D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0B2A3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5FFE2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A5635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E136F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07195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65115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632B8B6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F9808D" w14:textId="77777777" w:rsidR="00BD0CEA" w:rsidRPr="00BD0CEA" w:rsidRDefault="00BD0CEA" w:rsidP="00BD0CEA">
            <w:pPr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C58DDF" w14:textId="77777777" w:rsidR="00BD0CEA" w:rsidRPr="00BD0CEA" w:rsidRDefault="00BD0CEA" w:rsidP="00BD0CEA">
            <w:pPr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E06605" w14:textId="77777777" w:rsidR="00BD0CEA" w:rsidRPr="00BD0CEA" w:rsidRDefault="00BD0CEA" w:rsidP="00BD0CEA">
            <w:pPr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23.6.4.1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EB6CF00" w14:textId="77777777" w:rsidR="00BD0CEA" w:rsidRPr="00BD0CEA" w:rsidRDefault="00BD0CEA" w:rsidP="00BD0CEA">
            <w:pPr>
              <w:ind w:firstLineChars="200" w:firstLine="320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платных жилищных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2FDCE3" w14:textId="77777777" w:rsidR="00BD0CEA" w:rsidRPr="00BD0CEA" w:rsidRDefault="00BD0CEA" w:rsidP="00BD0CEA">
            <w:pPr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39B88C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69A2A8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118,88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91F208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FEDF12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86,27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02C077EE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CC59664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33274543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0498D809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76A489B0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1431C86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6AA16A0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4A1A347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2E50DFC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565DA7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53B917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23.5.4.2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F09700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платных коммунальных услуг, оказанных населению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ADDA733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644550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C3FC9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59 521,25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BDB6E5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1E561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57 321,25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D8B31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5AC52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496C0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C2886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F8EB2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6144E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9D2BA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0BDB6E6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01B861" w14:textId="77777777" w:rsidR="00BD0CEA" w:rsidRPr="00BD0CEA" w:rsidRDefault="00BD0CEA" w:rsidP="00BD0CEA">
            <w:pPr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0B360E" w14:textId="77777777" w:rsidR="00BD0CEA" w:rsidRPr="00BD0CEA" w:rsidRDefault="00BD0CEA" w:rsidP="00BD0CEA">
            <w:pPr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25A899" w14:textId="77777777" w:rsidR="00BD0CEA" w:rsidRPr="00BD0CEA" w:rsidRDefault="00BD0CEA" w:rsidP="00BD0CEA">
            <w:pPr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23.6.4.2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C1FCE8" w14:textId="77777777" w:rsidR="00BD0CEA" w:rsidRPr="00BD0CEA" w:rsidRDefault="00BD0CEA" w:rsidP="00BD0CEA">
            <w:pPr>
              <w:ind w:firstLineChars="200" w:firstLine="320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 xml:space="preserve">Темп роста объема платных коммунальных услуг, оказанных населению в сопоставимых ценах, к </w:t>
            </w:r>
            <w:r w:rsidRPr="00BD0CEA">
              <w:rPr>
                <w:iCs/>
                <w:color w:val="000000"/>
                <w:sz w:val="16"/>
                <w:szCs w:val="16"/>
              </w:rPr>
              <w:lastRenderedPageBreak/>
              <w:t>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10058E" w14:textId="77777777" w:rsidR="00BD0CEA" w:rsidRPr="00BD0CEA" w:rsidRDefault="00BD0CEA" w:rsidP="00BD0CEA">
            <w:pPr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lastRenderedPageBreak/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B1F80C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85A792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99,41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7A6342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3E9EF0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88,51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A642D5D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02D09E7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AE1907A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A705C95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339C85D0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6C6538F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1804401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53F05AA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1E7BE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8451C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41A7E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23.5.5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D3A26F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платных услуг гостиниц и аналогичных услуг по предоставлению временного жилья, оказанных населению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0B61C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B2E6E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5052F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545,00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8C29C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2C3CF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2ACE7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4011D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FA023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338A8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5791F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870DB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26EC2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3869F29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DC90EA4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439926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570C09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23.6.5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F75AF2E" w14:textId="77777777" w:rsidR="00BD0CEA" w:rsidRPr="00BD0CEA" w:rsidRDefault="00BD0CEA" w:rsidP="00BD0CEA">
            <w:pPr>
              <w:ind w:firstLineChars="100" w:firstLine="16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платных услуг гостиниц и аналогичных услуг по предоставлению временного жилья,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CE3F92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697EE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3767D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99,37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96CAC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ED951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80,11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97EB0E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C54BA3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0978FAA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0135439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736DFC8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D7D7B4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31EEDC4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707B513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94C74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ADD16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47116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23.5.6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731348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платных услуг туристических агентств, туроператоров и прочих услуг по бронированию и сопутствующих им услуг, оказанных населению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B75EA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B676D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FB12D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0DB28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87577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322E7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2D6FB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2362D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93EE7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30D8B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F7FF2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04B7B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7491583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BA8773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EB0FAF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C57C4D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23.6.6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3E53A3" w14:textId="77777777" w:rsidR="00BD0CEA" w:rsidRPr="00BD0CEA" w:rsidRDefault="00BD0CEA" w:rsidP="00BD0CEA">
            <w:pPr>
              <w:ind w:firstLineChars="100" w:firstLine="16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платных услуг туристических агентств, туроператоров и прочих услуг по бронированию и сопутствующих им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1B80DC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2B607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7D1FDE2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9AC88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F0C943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09F481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499D7E1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39FAE2C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8DA4BB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996EB5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4DCF563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62BBEF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EBAAC36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CB4D5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63853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FF92FD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23.5.7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5AD4E27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платных услуг учреждений физической культуры и спорта, оказанных населению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49C227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E2B8B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D653D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5B8B3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F89F9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0F18D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3866F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D2E56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B85C6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BD415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809EB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55B2D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B340532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A6D5FBF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FEEAD7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842CBE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23.6.7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B571EE" w14:textId="77777777" w:rsidR="00BD0CEA" w:rsidRPr="00BD0CEA" w:rsidRDefault="00BD0CEA" w:rsidP="00BD0CEA">
            <w:pPr>
              <w:ind w:firstLineChars="100" w:firstLine="16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платных услуг учреждений физической культуры и спорта,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E08981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08161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3C4476B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8AA50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46E96B2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03C1D70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3E62B8B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C549BB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04E6C2E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3CEEDE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489B1A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41711B6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9C37FA9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B8286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F2DE1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3E2C8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23.5.8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3F4F0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платных услуг учреждений культуры, оказанных населению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C6748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728FA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FED81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7 630,00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B5721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E737A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6 930,00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4F8E6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18271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9FA2F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3CF91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2CA2E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73211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C90B4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9B3D5B5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054572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45F219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6547BA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23.6.8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F7D8F94" w14:textId="77777777" w:rsidR="00BD0CEA" w:rsidRPr="00BD0CEA" w:rsidRDefault="00BD0CEA" w:rsidP="00BD0CEA">
            <w:pPr>
              <w:ind w:firstLineChars="100" w:firstLine="16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 xml:space="preserve">Темп роста объема платных услуг учреждений культуры, оказанных населению в сопоставимых ценах, к </w:t>
            </w:r>
            <w:r w:rsidRPr="00BD0CEA">
              <w:rPr>
                <w:iCs/>
                <w:color w:val="000000"/>
                <w:sz w:val="16"/>
                <w:szCs w:val="16"/>
              </w:rPr>
              <w:lastRenderedPageBreak/>
              <w:t>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F9DA16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lastRenderedPageBreak/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30561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643B0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118,12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3940A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71261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83,48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1CF5D1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B33AE5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8B4687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C1993A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C42140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3E0750B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39B1812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E53DEEC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1A7139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7663D6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E0D133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23.5.9.1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C65DCF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платных медицинских услуг, оказанных населению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097E3B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3C6179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740FB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4 630,00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8C82A6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7D151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4 110,00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9FC83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D08EF7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09814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B1820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D6C67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89E28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C55B7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DF67F5C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29BB7A9" w14:textId="77777777" w:rsidR="00BD0CEA" w:rsidRPr="00BD0CEA" w:rsidRDefault="00BD0CEA" w:rsidP="00BD0CEA">
            <w:pPr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AE1A383" w14:textId="77777777" w:rsidR="00BD0CEA" w:rsidRPr="00BD0CEA" w:rsidRDefault="00BD0CEA" w:rsidP="00BD0CEA">
            <w:pPr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4ABF9D" w14:textId="77777777" w:rsidR="00BD0CEA" w:rsidRPr="00BD0CEA" w:rsidRDefault="00BD0CEA" w:rsidP="00BD0CEA">
            <w:pPr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23.6.9.1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A5E0F2" w14:textId="77777777" w:rsidR="00BD0CEA" w:rsidRPr="00BD0CEA" w:rsidRDefault="00BD0CEA" w:rsidP="00BD0CEA">
            <w:pPr>
              <w:ind w:firstLineChars="200" w:firstLine="320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платных медицинских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B387F1" w14:textId="77777777" w:rsidR="00BD0CEA" w:rsidRPr="00BD0CEA" w:rsidRDefault="00BD0CEA" w:rsidP="00BD0CEA">
            <w:pPr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731532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01078A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103,95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8B13F2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890A72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81,59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162A809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0D514F9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99254AB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DC71782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39DDCBF1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0CE59DBE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FE1368C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83CC9C5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80D8D8" w14:textId="77777777" w:rsidR="00BD0CEA" w:rsidRPr="00BD0CEA" w:rsidRDefault="00BD0CEA" w:rsidP="00BD0CEA">
            <w:pPr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0BA9F0" w14:textId="77777777" w:rsidR="00BD0CEA" w:rsidRPr="00BD0CEA" w:rsidRDefault="00BD0CEA" w:rsidP="00BD0CEA">
            <w:pPr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83435D" w14:textId="77777777" w:rsidR="00BD0CEA" w:rsidRPr="00BD0CEA" w:rsidRDefault="00BD0CEA" w:rsidP="00BD0CEA">
            <w:pPr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23.5.9.2.1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6BC2545" w14:textId="77777777" w:rsidR="00BD0CEA" w:rsidRPr="00BD0CEA" w:rsidRDefault="00BD0CEA" w:rsidP="00BD0CEA">
            <w:pPr>
              <w:ind w:firstLineChars="300" w:firstLine="480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платных услуг санаторно-курортных организаций, оказанных населению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EEA3C8" w14:textId="77777777" w:rsidR="00BD0CEA" w:rsidRPr="00BD0CEA" w:rsidRDefault="00BD0CEA" w:rsidP="00BD0CEA">
            <w:pPr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0DEFB9" w14:textId="77777777" w:rsidR="00BD0CEA" w:rsidRPr="00BD0CEA" w:rsidRDefault="00BD0CEA" w:rsidP="00BD0CEA">
            <w:pPr>
              <w:jc w:val="right"/>
              <w:outlineLvl w:val="4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B24B4C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14 770,22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FF7A34" w14:textId="77777777" w:rsidR="00BD0CEA" w:rsidRPr="00BD0CEA" w:rsidRDefault="00BD0CEA" w:rsidP="00BD0CEA">
            <w:pPr>
              <w:jc w:val="right"/>
              <w:outlineLvl w:val="4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FFEAF8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12 970,22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E5E9E9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4B63DE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42F56B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CDE570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E7ABD1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B73842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F612D1" w14:textId="77777777" w:rsidR="00BD0CEA" w:rsidRPr="00BD0CEA" w:rsidRDefault="00BD0CEA" w:rsidP="00BD0CEA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89E55AF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F156F57" w14:textId="77777777" w:rsidR="00BD0CEA" w:rsidRPr="00BD0CEA" w:rsidRDefault="00BD0CEA" w:rsidP="00BD0CEA">
            <w:pPr>
              <w:outlineLvl w:val="4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5D6892" w14:textId="77777777" w:rsidR="00BD0CEA" w:rsidRPr="00BD0CEA" w:rsidRDefault="00BD0CEA" w:rsidP="00BD0CEA">
            <w:pPr>
              <w:outlineLvl w:val="4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818E91" w14:textId="77777777" w:rsidR="00BD0CEA" w:rsidRPr="00BD0CEA" w:rsidRDefault="00BD0CEA" w:rsidP="00BD0CEA">
            <w:pPr>
              <w:outlineLvl w:val="4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23.6.9.2.1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472F50" w14:textId="77777777" w:rsidR="00BD0CEA" w:rsidRPr="00BD0CEA" w:rsidRDefault="00BD0CEA" w:rsidP="00BD0CEA">
            <w:pPr>
              <w:ind w:firstLineChars="300" w:firstLine="480"/>
              <w:outlineLvl w:val="4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платных услуг санаторно-курортных организаций, оказанных населению, в сопоставимых ценах,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EED359" w14:textId="77777777" w:rsidR="00BD0CEA" w:rsidRPr="00BD0CEA" w:rsidRDefault="00BD0CEA" w:rsidP="00BD0CEA">
            <w:pPr>
              <w:outlineLvl w:val="4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2EDB85" w14:textId="77777777" w:rsidR="00BD0CEA" w:rsidRPr="00BD0CEA" w:rsidRDefault="00BD0CEA" w:rsidP="00BD0CEA">
            <w:pPr>
              <w:jc w:val="right"/>
              <w:outlineLvl w:val="4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A83D28" w14:textId="77777777" w:rsidR="00BD0CEA" w:rsidRPr="00BD0CEA" w:rsidRDefault="00BD0CEA" w:rsidP="00BD0CEA">
            <w:pPr>
              <w:jc w:val="right"/>
              <w:outlineLvl w:val="4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95,15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3EF815" w14:textId="77777777" w:rsidR="00BD0CEA" w:rsidRPr="00BD0CEA" w:rsidRDefault="00BD0CEA" w:rsidP="00BD0CEA">
            <w:pPr>
              <w:jc w:val="right"/>
              <w:outlineLvl w:val="4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BFFB39" w14:textId="77777777" w:rsidR="00BD0CEA" w:rsidRPr="00BD0CEA" w:rsidRDefault="00BD0CEA" w:rsidP="00BD0CEA">
            <w:pPr>
              <w:jc w:val="right"/>
              <w:outlineLvl w:val="4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80,71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4157906" w14:textId="77777777" w:rsidR="00BD0CEA" w:rsidRPr="00BD0CEA" w:rsidRDefault="00BD0CEA" w:rsidP="00BD0CEA">
            <w:pPr>
              <w:jc w:val="right"/>
              <w:outlineLvl w:val="4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6D0A14F" w14:textId="77777777" w:rsidR="00BD0CEA" w:rsidRPr="00BD0CEA" w:rsidRDefault="00BD0CEA" w:rsidP="00BD0CEA">
            <w:pPr>
              <w:jc w:val="right"/>
              <w:outlineLvl w:val="4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CC95480" w14:textId="77777777" w:rsidR="00BD0CEA" w:rsidRPr="00BD0CEA" w:rsidRDefault="00BD0CEA" w:rsidP="00BD0CEA">
            <w:pPr>
              <w:jc w:val="right"/>
              <w:outlineLvl w:val="4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02BB958F" w14:textId="77777777" w:rsidR="00BD0CEA" w:rsidRPr="00BD0CEA" w:rsidRDefault="00BD0CEA" w:rsidP="00BD0CEA">
            <w:pPr>
              <w:jc w:val="right"/>
              <w:outlineLvl w:val="4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71654784" w14:textId="77777777" w:rsidR="00BD0CEA" w:rsidRPr="00BD0CEA" w:rsidRDefault="00BD0CEA" w:rsidP="00BD0CEA">
            <w:pPr>
              <w:jc w:val="right"/>
              <w:outlineLvl w:val="4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575987A" w14:textId="77777777" w:rsidR="00BD0CEA" w:rsidRPr="00BD0CEA" w:rsidRDefault="00BD0CEA" w:rsidP="00BD0CEA">
            <w:pPr>
              <w:jc w:val="right"/>
              <w:outlineLvl w:val="4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B67651A" w14:textId="77777777" w:rsidR="00BD0CEA" w:rsidRPr="00BD0CEA" w:rsidRDefault="00BD0CEA" w:rsidP="00BD0CEA">
            <w:pPr>
              <w:jc w:val="right"/>
              <w:outlineLvl w:val="4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50DFBF5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4A001B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F2C40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E563D0C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23.5.9.3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70B14E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платных ветеринарных услуг, оказанных населению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4EBCC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ADD88A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591EB2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5 402,00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FB502D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3FD36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4 802,00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9EA07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7FB57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61C98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7D59C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EAB67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668E0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6489F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BE64B69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87D26D" w14:textId="77777777" w:rsidR="00BD0CEA" w:rsidRPr="00BD0CEA" w:rsidRDefault="00BD0CEA" w:rsidP="00BD0CEA">
            <w:pPr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A07312" w14:textId="77777777" w:rsidR="00BD0CEA" w:rsidRPr="00BD0CEA" w:rsidRDefault="00BD0CEA" w:rsidP="00BD0CEA">
            <w:pPr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6B3A5B" w14:textId="77777777" w:rsidR="00BD0CEA" w:rsidRPr="00BD0CEA" w:rsidRDefault="00BD0CEA" w:rsidP="00BD0CEA">
            <w:pPr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23.6.9.3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AA6D1B" w14:textId="77777777" w:rsidR="00BD0CEA" w:rsidRPr="00BD0CEA" w:rsidRDefault="00BD0CEA" w:rsidP="00BD0CEA">
            <w:pPr>
              <w:ind w:firstLineChars="200" w:firstLine="320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платных ветеринарных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28798D" w14:textId="77777777" w:rsidR="00BD0CEA" w:rsidRPr="00BD0CEA" w:rsidRDefault="00BD0CEA" w:rsidP="00BD0CEA">
            <w:pPr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CC00C5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466AA5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93,54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76170F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5F4922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81,70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3385570C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D693BF5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92DDC40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F677093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E566B67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34632A82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B6279C4" w14:textId="77777777" w:rsidR="00BD0CEA" w:rsidRPr="00BD0CEA" w:rsidRDefault="00BD0CEA" w:rsidP="00BD0CEA">
            <w:pPr>
              <w:jc w:val="right"/>
              <w:outlineLvl w:val="3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19609A4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E7FAF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A93F7C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96491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23.5.10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7FCEFB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платных юридических услуг, оказанных населению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3426C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C1B2C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F5805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1 902,46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49A56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5A6C4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1 822,46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F8CB2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96EF5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68915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9D251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A5368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28C79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7E6FD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3B252FB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FC8D54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C6A48F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A3E202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23.6.10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223B52" w14:textId="77777777" w:rsidR="00BD0CEA" w:rsidRPr="00BD0CEA" w:rsidRDefault="00BD0CEA" w:rsidP="00BD0CEA">
            <w:pPr>
              <w:ind w:firstLineChars="100" w:firstLine="16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платных юридических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4A9567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52576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EED83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103,91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EA784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13EBC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88,05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2499B9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3CE2EFA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911E1C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E0F0A3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20712E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746C1F2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72F4C83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DAB3E41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262F0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E773E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55C2D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23.5.12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20000E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платных услуг системы образования, оказанных населению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AEE60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BBD604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5 503,00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0E1CE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5 503,00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77FF18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6 229,90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821D8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6 229,90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B292E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BAE59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0594E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2D9E9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28A27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EDE39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40C3F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AFAD1D3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7FF91C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849B89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4FB40E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23.6.12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BB5C65" w14:textId="77777777" w:rsidR="00BD0CEA" w:rsidRPr="00BD0CEA" w:rsidRDefault="00BD0CEA" w:rsidP="00BD0CEA">
            <w:pPr>
              <w:ind w:firstLineChars="100" w:firstLine="16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платных услуг системы образования, оказанных населению, в сопоставимых ценах,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D46A54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FFF7F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D8F50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57,22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3D0B3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E36E7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104,05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00114A8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3266117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0B7C61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75371DA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E79331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AAA8FD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C5DF13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B42AE05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504A2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A3933A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7F48C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23.5.13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182CE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платных услуг, предоставляемых гражданам пожилого возраста и инвалидам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8034C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755E0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A4308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1 941,25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E718C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AEE49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1 821,25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83205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7D3E2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C6BBC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1FB31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2555D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5BCC1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B148C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482BDA4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1AF5F1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5A0FC5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1BBDBA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23.6.13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A4A5526" w14:textId="77777777" w:rsidR="00BD0CEA" w:rsidRPr="00BD0CEA" w:rsidRDefault="00BD0CEA" w:rsidP="00BD0CEA">
            <w:pPr>
              <w:ind w:firstLineChars="100" w:firstLine="16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платных услуг, предоставляемых гражданам пожилого возраста и инвалидам, в сопоставимых ценах,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B15EB5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8B1FA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4ABBC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104,90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11FD1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27E9C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86,26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040192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61217A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4F215E3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4E2959C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366C8D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3932CE5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D23E12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C5BB7C7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B1EFE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4D5B0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A98A1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23.5.14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233B78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прочих платных услуг, оказанных населению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AAD3D6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18F42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5B594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2 966,46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7DD6B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A2C1A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2 816,46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EB428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65589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038CD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3DF51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F0FC1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03667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7FA7F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7BB5025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A6093C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BD289F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CC5632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23.6.14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138E5D" w14:textId="77777777" w:rsidR="00BD0CEA" w:rsidRPr="00BD0CEA" w:rsidRDefault="00BD0CEA" w:rsidP="00BD0CEA">
            <w:pPr>
              <w:ind w:firstLineChars="100" w:firstLine="16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прочих платных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49433A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A4DFD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2AFCF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149,57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365CE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95E77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87,26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DDDEE9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616E45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74263A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8F6B2A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B314D9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4D7B9E2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A6E623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D86E530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FE65B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9037B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B6C12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23.11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1C9BD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платных услуг, оказанных населению организациями муниципальной формы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9309B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E90C1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82DC2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17 700,20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44844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9490C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15 499,90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82416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14384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C0D60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DFFF0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4838C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B7778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7116D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AF9D8E7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135886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37F0B5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1A3C6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23.12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8BFD9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платных услуг, оказанных населению организациями муниципальной формы собственности в сопоставимых ценах,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8BFF84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D6423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B835D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90,76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F55EF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4984A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80,49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2738AE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35A3D61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695A2AD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43297FA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A13CAF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45E4BA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408860E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B254A15" w14:textId="77777777" w:rsidTr="00BD0CEA">
        <w:trPr>
          <w:trHeight w:val="3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6E02FA18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0341654E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7ED81B1A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4394B660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</w:tr>
      <w:tr w:rsidR="00BD0CEA" w:rsidRPr="00BD0CEA" w14:paraId="64490EEF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2097CCDD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7A9B0DD4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296E6C29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0C383B56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Дошкольное образование</w:t>
            </w:r>
          </w:p>
        </w:tc>
      </w:tr>
      <w:tr w:rsidR="00BD0CEA" w:rsidRPr="00BD0CEA" w14:paraId="7457D5B8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CEC59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7FC2E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64A12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25.9.1.1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867C4D" w14:textId="77777777" w:rsidR="00BD0CEA" w:rsidRPr="00BD0CEA" w:rsidRDefault="00BD0CEA" w:rsidP="00BD0CEA">
            <w:pPr>
              <w:ind w:firstLineChars="200" w:firstLine="32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дошкольных образовательных организаций муниципальной формы собственности (без учета филиалов),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5B85D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2A6A37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39830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650647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AE9DF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F01A9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37DD1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292F2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0260F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4F3C0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BF816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D465F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6,00</w:t>
            </w:r>
          </w:p>
        </w:tc>
      </w:tr>
      <w:tr w:rsidR="00BD0CEA" w:rsidRPr="00BD0CEA" w14:paraId="09F0AD57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AEE7C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FDD75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3A101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25.17.1.1.1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886879" w14:textId="77777777" w:rsidR="00BD0CEA" w:rsidRPr="00BD0CEA" w:rsidRDefault="00BD0CEA" w:rsidP="00BD0CEA">
            <w:pPr>
              <w:ind w:firstLineChars="300" w:firstLine="48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мест в дошкольных образовательных организациях муниципальной формы собственности (с учетом филиалов),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1CB82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мест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D2AED3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596,00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89C6F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596,00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A3DF28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556,00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B4D60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556,00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84865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238F3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3A7E3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08A4C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A7156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EBF9F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E1366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559BB0A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36A4C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5BDBF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11F71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25.23.1.1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40B97E" w14:textId="77777777" w:rsidR="00BD0CEA" w:rsidRPr="00BD0CEA" w:rsidRDefault="00BD0CEA" w:rsidP="00BD0CEA">
            <w:pPr>
              <w:ind w:firstLineChars="200" w:firstLine="32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воспитанников в дошкольных образовательных организациях муниципальной формы собственности (с учетом филиалов),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1900F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462C84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486,00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268D5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486,00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07E2DE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451,00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97505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451,00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F0FC0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01991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5C086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BB8F5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77E03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E17A5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431,00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20409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431,00</w:t>
            </w:r>
          </w:p>
        </w:tc>
      </w:tr>
      <w:tr w:rsidR="00BD0CEA" w:rsidRPr="00BD0CEA" w14:paraId="1CB3E0A2" w14:textId="77777777" w:rsidTr="00BD0CEA">
        <w:trPr>
          <w:trHeight w:val="162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6949A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3C198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AD672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25.25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5A313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детей в возрасте от 3 до 7 лет (с учетом детей 7 лет), получающих дошкольную образовательную услугу и (или) услугу по их содержанию в организациях, осуществляющих образовательную деятельность по образовательным программам дошкольного образования, присмотр и уход за детьми, всех форм собственности,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1E9E6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AF1799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395,00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294E7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395,00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B48EF0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363,00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DC674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363,00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71E8D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FDDA0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A2A75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FAC28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05435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F5C82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0BA48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355C215" w14:textId="77777777" w:rsidTr="00BD0CEA">
        <w:trPr>
          <w:trHeight w:val="162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BD578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D4BEF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1AF2EE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25.27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A607B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детей в возрасте от 1 до 6 лет, получающих дошкольную образовательную услугу и (или) услугу по их содержанию в организациях, осуществляющих образовательную деятельность по образовательным программам дошкольного образования, присмотр и уход за детьми, муниципальной формы собственности,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83B89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4E993B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5954C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481,00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176416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67869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479,00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A25C2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B5A76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E3B11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0ECD8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EF70C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C79AF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904FE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AFFA953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C037AD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C8B7FF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B7F61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25.30.1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69FE99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детей от 1 до 6 лет, состоящих на учете для определения в дошкольные образовательные учреждения муниципальной формы собственности,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58E67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8DFD2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35BB8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67F54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393FF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58CAA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62C77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8B5B4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388E7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BEAB3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BA84F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8ADAF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C2D1350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0F9C55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ED5826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5B798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25.34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6521412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 xml:space="preserve">Численность детей в расчете на 100 мест в дошкольных образовательных </w:t>
            </w:r>
            <w:r w:rsidRPr="00BD0CEA">
              <w:rPr>
                <w:iCs/>
                <w:color w:val="000000"/>
                <w:sz w:val="16"/>
                <w:szCs w:val="16"/>
              </w:rPr>
              <w:lastRenderedPageBreak/>
              <w:t>организациях,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D8E330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906A7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81,544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50989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81,544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FAB86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79,693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809E8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79,693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F4DB47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4311583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0B7293D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459E991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7063D61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41199FF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0F1B0F7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BB43B1A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084A97B1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30AA1A8C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08C93E03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2B5CA1B4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Общее образование</w:t>
            </w:r>
          </w:p>
        </w:tc>
      </w:tr>
      <w:tr w:rsidR="00BD0CEA" w:rsidRPr="00BD0CEA" w14:paraId="724EC170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C4C1D9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17750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F18BA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25.44.1.1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872DAE" w14:textId="77777777" w:rsidR="00BD0CEA" w:rsidRPr="00BD0CEA" w:rsidRDefault="00BD0CEA" w:rsidP="00BD0CEA">
            <w:pPr>
              <w:ind w:firstLineChars="200" w:firstLine="32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организаций муниципальной формы собственности, осуществляющих образовательную деятельность по образовательным программам начального, основного и среднего общего образования, на начало учебного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F045E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B689A9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CBCA9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281DE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0F50D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9C93C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DF281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10F30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48787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4218B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B9FF4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8299B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78A2F74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5FD0F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E1319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A37F96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25.45.1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67707B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зданий и сооружений общеобразовательных организаций муниципальной формы собственности, введенных в эксплуатацию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5301E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7C4E2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D0506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A9EF90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58473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B11C5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9A00A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1759C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DC558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C8F56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7B627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7D0DE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B66F842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4B505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55828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7D50F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25.46.1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988227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реконструированных зданий и сооружений общеобразовательных организаций муниципальной формы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C5EB4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DF1BB1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36318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17459D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D660A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464DC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2332E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64665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B6E7B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E3C4E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05839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96487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624C37D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4F05E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A2F1A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1D28A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25.47.1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AD3CC0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капитально отремонтированных зданий и сооружений общеобразовательных организаций муниципальной формы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E00606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8004CC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44DFB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479F56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B88BF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DF82B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A762F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8CF44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83168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03829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B4F2D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D590E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3D4797A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6C568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400A6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DCD6D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25.49.1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2A7E0D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зданий и сооружений общеобразовательных организаций муниципальной формы собственности, требующих реконструкции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3275F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E3616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1BEDB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7AEAF4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94874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178E2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B47D2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33047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3FDA7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ADFE9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0DF48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69AB1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6733459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45101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881DB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5E91F5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25.50.1.1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64446B" w14:textId="77777777" w:rsidR="00BD0CEA" w:rsidRPr="00BD0CEA" w:rsidRDefault="00BD0CEA" w:rsidP="00BD0CEA">
            <w:pPr>
              <w:ind w:firstLineChars="200" w:firstLine="32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зданий и сооружений общеобразовательных организаций муниципальной формы собственности, требующих капитального ремонта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A1816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EF3A84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A4C6D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6C63A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37865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2A53F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E3C45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F0B58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717FA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3BABB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37A19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3DE47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A6E5475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AC294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3B94930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6398496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25.55.1.2.1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A059A4" w14:textId="77777777" w:rsidR="00BD0CEA" w:rsidRPr="00BD0CEA" w:rsidRDefault="00BD0CEA" w:rsidP="00BD0CEA">
            <w:pPr>
              <w:ind w:firstLineChars="300" w:firstLine="48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учащихся в организациях муниципальной формы собственности, осуществляющих образовательную деятельность по образовательным программам начального, основного и среднего общего образования, на начало учебного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D9BB8AD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08A55A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BC6C19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1 801,00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8BE555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E9B71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1 794,00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218C3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0D609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40552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10A00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D6F51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867DE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99DADE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554ABFD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AAF63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B4F43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0A10C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25.68.1.6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32E64E" w14:textId="77777777" w:rsidR="00BD0CEA" w:rsidRPr="00BD0CEA" w:rsidRDefault="00BD0CEA" w:rsidP="00BD0CEA">
            <w:pPr>
              <w:ind w:firstLineChars="200" w:firstLine="32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дневных общеобразовательных организаций муниципальной формы собственности, на начало учебного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BA1EC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3B3CA4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92279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056E5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662EE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22626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27023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8D7D6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10CEC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DA8E5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94D50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BDA44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E0942AF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56BB1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65515D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33857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25.74.1.1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93EE16" w14:textId="77777777" w:rsidR="00BD0CEA" w:rsidRPr="00BD0CEA" w:rsidRDefault="00BD0CEA" w:rsidP="00BD0CEA">
            <w:pPr>
              <w:ind w:firstLineChars="200" w:firstLine="32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учащихся в дневных образовательных организациях муниципальной формы собственности, на начало учебного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21A34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809F4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6A1B4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1 801,00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A5B2D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CA842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1 794,00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3B907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20C48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20061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97AB0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8813D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6CF34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BE713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A8B9285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50244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8C25BD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907FC0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25.74.1.1.3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81DC85" w14:textId="77777777" w:rsidR="00BD0CEA" w:rsidRPr="00BD0CEA" w:rsidRDefault="00BD0CEA" w:rsidP="00BD0CEA">
            <w:pPr>
              <w:ind w:firstLineChars="300" w:firstLine="48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учащихся в дневных образовательных организациях муниципальной формы собственности занимающихся во вторую (третью) смену, на начало учебного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F57FC8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33EE9B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5566B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5202A6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3C6C6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186E6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51743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E32370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D35CE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9FBBE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F81FF4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EE8C5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120,00</w:t>
            </w:r>
          </w:p>
        </w:tc>
      </w:tr>
      <w:tr w:rsidR="00BD0CEA" w:rsidRPr="00BD0CEA" w14:paraId="320656DC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80BDC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FD3D6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28940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25.75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C35F3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учащихся, приходящихся на одного учителя, работающего в дневных общеобразовательных организациях муниципальной формы собственности, на начало учебного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2924F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7CCD7C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E3E42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B4079A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94869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8FB70E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0126E3B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4BFB049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77EB697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D3A25B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AC6BB5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50D15B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A8054A3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3EFFC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E8390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E1C94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25.81.2.3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F32739" w14:textId="77777777" w:rsidR="00BD0CEA" w:rsidRPr="00BD0CEA" w:rsidRDefault="00BD0CEA" w:rsidP="00BD0CEA">
            <w:pPr>
              <w:ind w:firstLineChars="200" w:firstLine="32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выпускников 11 классов общеобразовательных организаций муниципальной формы собственности, на конец учебного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34704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C5157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D5216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6EC4C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80031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04ADA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85CC8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037AF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90D9D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0259A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367D9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7CD19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3C35823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3BA41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12ED0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1B39B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25.84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82396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Численность выпускников дневных общеобразовательных организаций муниципальной формы собственности, не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получивших аттестат о среднем (полном) образовании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E23F3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A1519E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C4EC4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A9E78B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24815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83734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EB126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2D296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99E1D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796F8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B9B05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AFE3D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D0CEA" w:rsidRPr="00BD0CEA" w14:paraId="218E8792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190BB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3E211A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CC7F7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25.88.1.3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432131" w14:textId="77777777" w:rsidR="00BD0CEA" w:rsidRPr="00BD0CEA" w:rsidRDefault="00BD0CEA" w:rsidP="00BD0CEA">
            <w:pPr>
              <w:ind w:firstLineChars="200" w:firstLine="32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учителей дневных общеобразовательных организаций муниципальной формы собственности, на начало учебного года - физические лица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C5D45A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45938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3A3C1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1F730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8DB05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B29B5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FD8F1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67AB1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1B789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EEB7B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09AB8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0777E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57D552F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73F3B28B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67157BC6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3E3A4FBE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5E120CAE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Учреждения дополнительного образования</w:t>
            </w:r>
          </w:p>
        </w:tc>
      </w:tr>
      <w:tr w:rsidR="00BD0CEA" w:rsidRPr="00BD0CEA" w14:paraId="470A81F9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39F471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63835F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AB391B3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25.107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E97718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Доля детей в возрасте от 5 до 18 лет, получающих услуги по дополнительному образованию в организациях всех форм собственности, в общей численности детей данной возрастной группы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8A78E2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4C538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2D9C0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46,02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C718D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111D0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44,99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93EB2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69,00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B17EB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568E2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69,50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97D13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43336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69,50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16F3B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91A24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69,50</w:t>
            </w:r>
          </w:p>
        </w:tc>
      </w:tr>
      <w:tr w:rsidR="00BD0CEA" w:rsidRPr="00BD0CEA" w14:paraId="43E4F9D0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29144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FC79E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DC97A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25.108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B30FF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детей школьного возраста (от 7 до 17 лет), охваченных организованными формами отдыха, оздоровления и занятости за период летней оздоровительной кампании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77CA4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98AA77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D05D7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1 292,00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9D7318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553EA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1 292,00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516BD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A271B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F1612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2A0A8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E3081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BAC19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A15FC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5875488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2507F32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2C8AD1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D62BC0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25.109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592498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Доля детей школьного возраста (от 7 до 17 лет), охваченных организованными формами отдыха, оздоровления и занятости за период летней оздоровительной кампании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5DD856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53A45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D5B65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71,74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C0FBA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83EE3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72,02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55BF8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A206F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F333C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15927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A1865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ACD6D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BB826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FD3E6CC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43C2C371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21D09E52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5B566237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C02BB30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Опека и попечительство</w:t>
            </w:r>
          </w:p>
        </w:tc>
      </w:tr>
      <w:tr w:rsidR="00BD0CEA" w:rsidRPr="00BD0CEA" w14:paraId="04C5C111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49E91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7FEE0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DC225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25.127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1E579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детей-сирот и детей, оставшихся без попечения родителей, состоящих на учете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134E7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B58D69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FEC3B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A83E9D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77112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D9282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E75D0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E8BA2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3B01B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BE0AF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B6D69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53D95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4EDC08F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8C503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EE19C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60ED2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25.127.1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768148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детей-сирот и детей, оставшихся без попечения родителей, находящихся под безвозмездной опекой (попечительством), в том числе предварительной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4A5CA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D1670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6A7B1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02063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B631F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A8C35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5A304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FAE79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925BF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E039E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1B0F5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28591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EC57D5C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01108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3E4F2E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4831A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25.127.2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A6DA4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Численность детей-сирот и детей, оставшихся без попечения родителей,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усыновленных, состоящих на учете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105EC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11171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AEBD1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9A0ED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388AB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2DD62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7CBFC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D5FE9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94199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A71EC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55BA5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D9D4C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FC38E23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6717C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08E41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2357A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25.127.3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E61023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детей-сирот и детей, оставшихся без попечения родителей, находящихся в приемных семьях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05D53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D1C2A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24429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1AE20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5F3F6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111AA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39562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AA36C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048E1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CBF6B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C5066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93662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DFE437D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C309AC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AE716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413D3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25.127.4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D6DED8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детей-сирот и детей, оставшихся без попечения родителей, находящихся под надзором в организациях для детей-сирот и иных организациях, не относящихся к организациям для детей-сирот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2FD93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ACD72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C74B5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A1FD6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8440F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BD6C6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F433A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6EB37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E874C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D4391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9E7EB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712DF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FBEB163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E6FE09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6506B91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4DF7C42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52DF938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13 «Перечень объектов социальной инфраструктуры введенных в эксплуатацию (планируемых к вводу) в отчетном и прогнозном периодах - Образование»</w:t>
            </w:r>
          </w:p>
        </w:tc>
      </w:tr>
      <w:tr w:rsidR="00BD0CEA" w:rsidRPr="00BD0CEA" w14:paraId="5BDA15C3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11A7E6D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150026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2578EEA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2B685037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21-3 «Сеть учреждений образования, расположенных на территории»</w:t>
            </w:r>
          </w:p>
        </w:tc>
      </w:tr>
      <w:tr w:rsidR="00BD0CEA" w:rsidRPr="00BD0CEA" w14:paraId="560824F8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881B42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02E82B1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1FCA91D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9498F38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21-5 «Сеть учреждений здравоохранения, расположенных на территории»</w:t>
            </w:r>
          </w:p>
        </w:tc>
      </w:tr>
      <w:tr w:rsidR="00BD0CEA" w:rsidRPr="00BD0CEA" w14:paraId="4AE567C4" w14:textId="77777777" w:rsidTr="00BD0CEA">
        <w:trPr>
          <w:trHeight w:val="3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117F1ED4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54CE7199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0EE8D878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15C53DED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</w:tr>
      <w:tr w:rsidR="00BD0CEA" w:rsidRPr="00BD0CEA" w14:paraId="69B42495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CAACA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4E9CC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E209F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27.18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A40F2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населения систематически занимающегося физкультурой и спортом, на конец периода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E5681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D7F56E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EF4F1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5 925,00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B9B578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73721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6 170,00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ECD0B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6 349,00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10000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6 417,00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DEF16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6 666,00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E0C25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6 797,00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8CFC2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6 931,00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B1DE2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7 039,00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A540D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7 107,00</w:t>
            </w:r>
          </w:p>
        </w:tc>
      </w:tr>
      <w:tr w:rsidR="00BD0CEA" w:rsidRPr="00BD0CEA" w14:paraId="6FB56CCC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EC4AB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FBE9A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3ED5C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27.18.1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9CED2B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детей и молодежи в возрасте 3-29 лет, систематически занимающихся физической культурой и спортом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43605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D3BBA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D2CB8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4 135,00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D726C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F687D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3 908,00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C51E5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3 910,00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29B91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3 913,00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AF484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3 918,00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74B53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3 922,00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58EEB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3 927,00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CA1C4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3 932,00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AB7BB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3 936,00</w:t>
            </w:r>
          </w:p>
        </w:tc>
      </w:tr>
      <w:tr w:rsidR="00BD0CEA" w:rsidRPr="00BD0CEA" w14:paraId="43FD7B1C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1BC81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D80F7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D644C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27.18.2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18C25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граждан среднего возраста (женщины в возрасте 30-54 лет, мужчины в возрасте 30-59 лет), систематически занимающихся физической культурой и спортом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E41A6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D503D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00E13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1 470,00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CDB95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4C838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1 990,00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5E464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2 136,00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BAFE2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2 170,00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B4779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2 395,00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5C540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2 495,00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11C7D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2 595,00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2CA82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2 676,00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3C7FB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2 724,00</w:t>
            </w:r>
          </w:p>
        </w:tc>
      </w:tr>
      <w:tr w:rsidR="00BD0CEA" w:rsidRPr="00BD0CEA" w14:paraId="6659549E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68A7F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01149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80890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27.18.3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14A728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граждан старшего возраста (женщины в возрасте 55-79 лет, мужчины в возрасте 60-79 лет), систематически занимающихся физической культурой и спортом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5D816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3AE88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F8144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2FDF2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91E8C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9D4C2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303,00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7E5C7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334,00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AD155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18B6F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2F43E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409,00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4D7EA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431,00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020A7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447,00</w:t>
            </w:r>
          </w:p>
        </w:tc>
      </w:tr>
      <w:tr w:rsidR="00BD0CEA" w:rsidRPr="00BD0CEA" w14:paraId="0368CDFF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10313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3D534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B01F5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27.20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2AEF29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проведенных физкультурных и спортивных мероприятий муниципального уровня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9D8E9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73AA0B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4F3F8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44646C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CD694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4CFE7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CC13F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26F60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B9116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DE8D4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DF320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8F818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87BFF54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B35AB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AC2FB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AE73E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27.21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A0BC7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участников физкультурных и спортивных мероприятий муниципального уровня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6AAB0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30BD55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DC34C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8 730,00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E19A65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ED084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8 753,00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647CA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0F67E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1253E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297AD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5B681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B54B9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20D44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53AA3DA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FF366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4D79F3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03834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27.24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D1130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Доля детей и молодежи в возрасте 3-29 лет, систематически занимающихся физической культурой и спортом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D3457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1CA4DE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EDD32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87,83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CA7EC5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6E323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93,43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89627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93,45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942E9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93,56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CB9D1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93,67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562D1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93,78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0D560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93,89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AA0FA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26593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94,11</w:t>
            </w:r>
          </w:p>
        </w:tc>
      </w:tr>
      <w:tr w:rsidR="00BD0CEA" w:rsidRPr="00BD0CEA" w14:paraId="6ED66153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AC8D4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B4C7A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5BB92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27.25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2DB714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Доля граждан среднего возраста (женщины в возрасте 30-54 лет, мужчины в возрасте 30-59 лет), систематически занимающихся физической культурой и спортом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947AC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378FB8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9154E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29,41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72A0D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92502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42,36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1A749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48,48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F6843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46,19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3B0BE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4428D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53,12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DF48A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55,24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F2D6E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56,98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2B4A8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58,00</w:t>
            </w:r>
          </w:p>
        </w:tc>
      </w:tr>
      <w:tr w:rsidR="00BD0CEA" w:rsidRPr="00BD0CEA" w14:paraId="1A1AA72E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608FE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7DA0B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8B090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27.26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6E66A7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Доля граждан старшего возраста (женщины в возрасте 55-79 лет, мужчины в возрасте 60-79 лет), систематически занимающихся физической культурой и спортом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8F736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4A3EC1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566F3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7,97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F68467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4225F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7,29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B6E6D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8,12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C3BBB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8,96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048ED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9,46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E83BE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4EBB1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10,98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6B9D8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11,56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87CEE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12,00</w:t>
            </w:r>
          </w:p>
        </w:tc>
      </w:tr>
      <w:tr w:rsidR="00BD0CEA" w:rsidRPr="00BD0CEA" w14:paraId="7940404B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0B8C48F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1FD7B02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08D972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42EC2B27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21-1 «Сеть учреждений физической культуры и спорта, расположенных на территории»</w:t>
            </w:r>
          </w:p>
        </w:tc>
      </w:tr>
      <w:tr w:rsidR="00BD0CEA" w:rsidRPr="00BD0CEA" w14:paraId="5CFE33BD" w14:textId="77777777" w:rsidTr="00BD0CEA">
        <w:trPr>
          <w:trHeight w:val="3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30EF883D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704A63E6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70E7634A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77D90E15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Культура, отдых и досуг</w:t>
            </w:r>
          </w:p>
        </w:tc>
      </w:tr>
      <w:tr w:rsidR="00BD0CEA" w:rsidRPr="00BD0CEA" w14:paraId="415139DF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13BA1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D6FBC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8662C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28.25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A874EF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учреждений музейного типа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EC62A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922245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399D5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55D838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54860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A5ADE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0D531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39102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2D01C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AB15A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6B5F9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3F2A9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48AC1AB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25EC3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E3C96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6B262F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28.25.1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8A67F4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учреждений музейного типа формы собственности субъекта Российской Федерации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C2E28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78CAD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0AF26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03024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7B775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9D659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4F6C2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F42E1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99FF9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EF948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21FA3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894E3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23978C0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34723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0FAC6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56039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28.25.2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D4DB0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учреждений музейного типа муниципальной формы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E44CB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604E9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B3DA9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D57D44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336C3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CAB9D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485AB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CD617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201E0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2C63E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0291A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99A41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0186FCA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DA288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51A78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94896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28.26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6850C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структурных подразделений (филиалов) учреждений музейного типа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F058E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8EA779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BBB0D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7BE074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5E8C6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3CD8C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544AD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C7F51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117AA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9AF43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98C25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6573C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A55796D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857CF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16D3E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CB76F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28.27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A0CBB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работников в учреждениях музейного типа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B3CC1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A8CF57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271FA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F6752E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FA36E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1A44C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CCFA2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A59A0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132C6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9A484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D47B4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8938D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D9FDB0D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2019B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87A0D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32B27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28.27.1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F4A4CB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работников в учреждениях музейного типа формы собственности субъекта Российской Федерации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62D07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E370F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70AAF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5C72C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ACA94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E76A0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DB68F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57483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7B2AF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2B572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BAAFA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F1A6F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207B629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A362D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13487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CEE05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28.27.2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80E91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работников в учреждениях музейного типа муниципальной формы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7A9A0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74D33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D8C84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88A5C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4BEC6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B8041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82427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3DCEF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38ADF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77DD3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6D6B3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B691E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F84E7D7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E4370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201C9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F5181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28.28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AAA27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работников в учреждениях музейного типа всех форм собственности - специалистов основного персонала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A26B2B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A25B36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920CD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02A4D7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7A89B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01575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80911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4B6CE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9CFD2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A8C65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CCE2A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1FD03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3B06AC7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BEEC9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F87FDC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1FA4B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28.28.1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FEF033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работников в учреждениях музейного типа формы собственности субъекта Российской Федерации - специалистов основного персонала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51A7B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9B495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590A6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F13164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009B9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5E275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18A1A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FF5EF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EAD98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A8324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9D17E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AB7B9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19E01E5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FD2CD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AEC23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5DD76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28.28.2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1E5ED2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работников в учреждениях музейного типа муниципальной формы собственности - специалистов основного персонала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28592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F2311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517DF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5970C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4931A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03A57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EED9F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2C7A2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56DE1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9313E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6FBFA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17C2E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E2C46B6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BB9B83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49CB08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FEAE9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28.29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7D025E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Обеспеченность учреждениями музейного типа всех форм собственности на 100 тыс. человек населения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D0A160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учреждений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CB8F7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4B3C1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4D2E6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F8E18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F1E5C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08809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3A32B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B96F9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FB407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E5B13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CC282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2FC617F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A1B45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8F7F8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1C8B2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28.30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3123B1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предметов основного фонда учреждений музейного типа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71D3D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D8F449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20872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EE0649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7408E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86F68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ABE2F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2E323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49025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EC348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A6EB7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A318D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1A3A714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350ED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882A4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CB82A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28.30.1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60CB09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предметов основного фонда учреждений музейного типа всех форм собственности, включённых в состав Музейного фонда Российской Федерации, начиная с 01.01.1997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5A0E4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E2BD3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81D7E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44622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75791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B3067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0B523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5E5CD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1D099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068D8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701E1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3EBB4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CEF5E05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4D6FA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C114C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4748E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28.30.2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EC560C7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предметов основного фонда учреждений музейного типа формы собственности субъекта Российской Федерации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1E5A0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6FBC8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A0F4B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D8F09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93929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6BD01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1A303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B944A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8B0F2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D0771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75DB9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75093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5FB74C3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5F6B3E4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4601603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391F05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28.30.2.1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67E9EB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предметов основного фонда учреждений музейного типа формы собственности субъекта Российской Федерации, включённых в состав Музейного фонда Российской Федерации, начиная с 01.01.1997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85B3D1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500B6D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D33EC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1BF42B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72DEFA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E0EFF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63AE9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2D2C5F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0C12BB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3737B8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6178FD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6B788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A34757D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BB2CA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AC543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27842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28.30.3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0541D4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Количество предметов основного фонда учреждений музейного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типа муниципальной формы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BB395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9256A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122A8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F6D7F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C8AEF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EC500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C62B4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761DD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64FC3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2D45F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E1E91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B8522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60F1542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8C15A7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2767F4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CBF600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28.30.3.1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A9294D" w14:textId="77777777" w:rsidR="00BD0CEA" w:rsidRPr="00BD0CEA" w:rsidRDefault="00BD0CEA" w:rsidP="00BD0CEA">
            <w:pPr>
              <w:ind w:firstLineChars="200" w:firstLine="320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предметов основного фонда учреждений музейного типа муниципальной формы собственности, включённых в состав Музейного фонда Российской Федерации, начиная с 01.01.1997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A25DDE" w14:textId="77777777" w:rsidR="00BD0CEA" w:rsidRPr="00BD0CEA" w:rsidRDefault="00BD0CEA" w:rsidP="00BD0CEA">
            <w:pPr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F7E0E5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7B837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6F30A5" w14:textId="77777777" w:rsidR="00BD0CEA" w:rsidRPr="00BD0CEA" w:rsidRDefault="00BD0CEA" w:rsidP="00BD0CEA">
            <w:pPr>
              <w:jc w:val="right"/>
              <w:outlineLvl w:val="3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A9D73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B18E46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AC0FF5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ED25D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D24C6C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CAD3D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2D4AF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A12B83" w14:textId="77777777" w:rsidR="00BD0CEA" w:rsidRPr="00BD0CEA" w:rsidRDefault="00BD0CEA" w:rsidP="00BD0CEA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DEE1E27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AF688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4AF8C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E3711C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28.31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B1180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музейных предметов учреждений музейного типа всех форм собственности, внесённых в электронный каталог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F42C4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543267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1E8E9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51AD72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77BFC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0565E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23074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DA85F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51E21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5A8CC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D6952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24556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968B2C8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0772D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CD968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1536A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28.31.1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DF7612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музейных предметов учреждений музейного типа всех форм собственности, внесённых в электронный каталог и имеющих цифровые изображения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C1679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B081B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6C621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FB7FF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6A0E3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B1014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8A761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E0B81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02B6C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2BA0A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BEF9C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80988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D48960E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9F9BF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62F2F9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40A98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28.31.2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AB4E123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музейных предметов учреждений музейного типа всех форм собственности, внесённых в электронный каталог доступные в Интернете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2DB29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2816A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F9E46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BD08D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08A80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23B7F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545B6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42BFB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C1350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1C494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32F1E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76A94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D58B59C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B176B2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235BD0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86098A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28.32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28B7D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Процент экспонируемых предметов от числа предметов основного фонда учреждений музейного типа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21A29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67AC3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466B4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8E96E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40DFF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DD90E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0BC26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2E093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2553D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0EEB9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70395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54E81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7157B15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3C1A28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C44D5E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D8EB03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28.32.1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BCA016" w14:textId="77777777" w:rsidR="00BD0CEA" w:rsidRPr="00BD0CEA" w:rsidRDefault="00BD0CEA" w:rsidP="00BD0CEA">
            <w:pPr>
              <w:ind w:firstLineChars="100" w:firstLine="16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Процент экспонируемых предметов от числа предметов основного фонда учреждений музейного типа формы собственности субъекта Российской Федерации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566F92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02E60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3F073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0481B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F09D2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C89A1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CC001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2BE10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6564C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D7CA7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7FC69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F397D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FCD4073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1FBC41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85EB78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A73D1F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28.32.2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E0C8FF" w14:textId="77777777" w:rsidR="00BD0CEA" w:rsidRPr="00BD0CEA" w:rsidRDefault="00BD0CEA" w:rsidP="00BD0CEA">
            <w:pPr>
              <w:ind w:firstLineChars="100" w:firstLine="16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Процент экспонируемых предметов от числа предметов основного фонда учреждений музейного типа муниципальной формы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8BA67E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7F110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BD30E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09F55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1517B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3C9C6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49071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A1D7D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E349AC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8E262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5A516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F1AED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A142A7D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2E6D8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2C56F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111EC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28.33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D71C2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посетителей учреждений музейного типа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5FD43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5C3558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7726C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171714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DD26F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2DB81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FD023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4A84C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D53BE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681D2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33545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3721B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AA521F2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AED72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81A40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7F643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28.33.1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351FA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посетителей учреждений музейного типа формы собственности субъекта Российской Федерации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0BF29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65F88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FB0D2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349C6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60482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BDA16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E5584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77E18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12B93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57C13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9CB6E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214D7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FAF7077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C1433C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E13449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43B32E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28.33.2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1C2D18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посетителей учреждений музейного типа муниципальной формы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FACA8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37C06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DE28A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CB8A8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8F404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A1C3B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DD970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F88C3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27E03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D072D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D2A76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6CF99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A1395F1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7A6CE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B1CF4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F6A01C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28.35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D31C7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профессиональных театров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F7CDA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998A5C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5DD90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5C4AD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B1189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0A237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FE68D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07C75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76E49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2B5C9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8C563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D34BE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AECBC43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6BFAC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81191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AC24A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28.35.1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06F554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профессиональных театров формы собственности субъекта Российской Федерации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FE8F7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D30DD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C5E43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D1E5C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68F98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39A20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090B2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FCDA1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485E4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56B30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1EBB1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FCD10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166B74D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FF165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08730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30A2B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28.35.2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2DF068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профессиональных театров муниципальной формы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0AFEF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E3A52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4423E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21827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96B38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70E5A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28162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E7D7F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554F9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DA149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53BC9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75E1D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2044985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92BA8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0B61D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B4DB4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28.36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4C334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работников в профессиональных театрах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578BB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971D41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4A2E8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E85281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B1E7B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12606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09D10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A4991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91CCE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6E0FE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642EC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62CAA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FB9FDAE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8554A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0D3C4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CE065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28.37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D651A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работников в профессиональных театрах всех форм собственности - художественный и артистический персонал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07854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8FE5AE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6B20B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D425BC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B8A22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31413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A03B7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16259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ABDD5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57AFF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05A01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DC8A7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124239F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45EA5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3C7F5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1EE4E7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28.38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4478C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мест в зрительных залах профессиональных театров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DB474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мест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4B7EA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47E96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D0CDA2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6D9DD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4C05D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89A5D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ABBF3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D3447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F799B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D1230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398EB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FFC74D5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77664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9A76C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CB556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28.38.1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976712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мест в зрительных залах профессиональных театров формы собственности субъекта Российской Федерации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59E88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мест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3AEF8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037EA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1FD05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88B8D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27766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F6420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4F127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84C4A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79684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A2405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8A12B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43CE69D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1AE95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779AC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78D5A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28.38.2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A8411A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мест в зрительных залах профессиональных театров муниципальной формы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D6647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мест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D8801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B6FD4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1F372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92B88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BD7D6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802C4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2FC6F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F0881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A091B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03B92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E37CF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FED9D46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F6816A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3A348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FDDE6F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28.39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4B156C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Средняя заполняемость залов профессиональных театров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81CCEA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9F106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4673F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DB146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AABF8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82B7D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D4BC5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49C5F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3BB02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E2915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EE1B5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9B613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2268B35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B770E7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D732C07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66CE7C7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28.39.1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0491F7" w14:textId="77777777" w:rsidR="00BD0CEA" w:rsidRPr="00BD0CEA" w:rsidRDefault="00BD0CEA" w:rsidP="00BD0CEA">
            <w:pPr>
              <w:ind w:firstLineChars="100" w:firstLine="16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Средняя заполняемость залов профессиональных театров формы собственности субъекта Российской Федерации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606DF2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66C61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CB214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C852F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24CEEF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239FF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BD5560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80FAA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1C83A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F467B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3C294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08796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8515841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B756D4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8AF668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1BC322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28.39.2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19B08A" w14:textId="77777777" w:rsidR="00BD0CEA" w:rsidRPr="00BD0CEA" w:rsidRDefault="00BD0CEA" w:rsidP="00BD0CEA">
            <w:pPr>
              <w:ind w:firstLineChars="100" w:firstLine="16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Средняя заполняемость залов профессиональных театров муниципальной формы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967906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AD9B5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2C5ED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3F7E4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DD372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998B3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7E91B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A950C2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8BE131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4AEFEA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E2B90E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E207C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CD389FC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B36BD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3DC43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9E58E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C4D88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новых постановок профессиональных театров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B47C3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0DAEB5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F42B1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2633A7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9851E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8BDD2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AFAB7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50A25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715F8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6A185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3526E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21A56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A651411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613E0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96205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6446A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28.40.1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F68D31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новых постановок профессиональных театров формы собственности субъекта Российской Федерации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9370A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54DCE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AB72E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63811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5C87F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D9713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DA0ED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776A1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2D484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3B6CF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CF3D0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64A04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B542D7B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BF8EF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DC7BC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A86AB7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28.40.2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6D947B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новых постановок профессиональных театров муниципальной формы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5E603C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2AF17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7EEAF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08625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B26DD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2BB14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3D068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2F333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CBBEB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6012C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BD1AC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B9573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4AF1476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61804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28233C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091DE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28.79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CDF5A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учреждений культуры и искусства всех форм собственности, здания которых требуют капитального ремонта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54BD8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F721E2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DBA60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7D4CF6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FE3AD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24B3F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18940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F371B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5F250B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1CF87B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754639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13D3C0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</w:tr>
      <w:tr w:rsidR="00BD0CEA" w:rsidRPr="00BD0CEA" w14:paraId="19E7F747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B0D70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36BB9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C6FCE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28.79.1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E0DF1E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учреждений культуры и искусства формы собственности субъекта Российской Федерации, здания которых требуют капитального ремонта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DC5A6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8475A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A2AB3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900AA4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F51A5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00FAA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9D0AE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B8DE5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37A5C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E0614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01607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DDFAB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5E449EA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062CA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EB853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626FB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28.79.2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648611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учреждений культуры и искусства муниципальной формы собственности, здания которых требуют капитального ремонта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677F1B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802A5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E5C61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ED42D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28F2F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FDB98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C475E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EBAEF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A39B8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92A8E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660FA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73C89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283E65A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1F45AC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4BEDD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F057F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6BE9D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общедоступных библиотек всех форм собственности, требующих капитального ремонта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F7872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096C30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88590A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CC81D0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9CF6B4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B1580C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8B7330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CEE66F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6AFCAC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6C5635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3415AE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3099AB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</w:tr>
      <w:tr w:rsidR="00BD0CEA" w:rsidRPr="00BD0CEA" w14:paraId="20850723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28CB2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05B94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FA1E88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28.80.1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6185B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общедоступных библиотек формы собственности субъекта Российской Федерации, требующих капитального ремонта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5528F3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4C5E5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CBD5B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D3C56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4898B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16B8D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BCB67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AFCD5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65569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B81D2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4408E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16AA0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E34B880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6F9F9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49F71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99E12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28.80.2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5FC2A1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общедоступных библиотек муниципальной формы собственности, требующих капитального ремонта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BA611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2ACD6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1798EE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529D2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62DD71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D62BD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5BBCC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650B1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661B3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2EBB8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DC62B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C3BCF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CA92369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96FAD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22CD7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32597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9F7D1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Количество учреждений музейного типа всех форм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собственности, требующих капитального ремонта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8E475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540E6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BA576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B88C5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EC15F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132E9E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F062B4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075E3F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B75BF9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502510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AACD32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8EF710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</w:tr>
      <w:tr w:rsidR="00BD0CEA" w:rsidRPr="00BD0CEA" w14:paraId="2456AED2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FC0640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CB897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65510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E164B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учреждений музейного типа формы собственности субъекта Российской Федерации, требующих капитального ремонта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E2642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29F10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1196B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CF517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74B5B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6C20D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35DA5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06E30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41253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3D915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FE633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312B4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B515C23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7D683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13A2C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57965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28.81.2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3035DF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учреждений музейного типа муниципальной формы собственности, требующих капитального ремонта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8F557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CDE16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4D61A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A8C5D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BBD34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A6224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7D56C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7611F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9C014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E9E4C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F9591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DAA74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B036D1E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488DD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767D4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B1A0A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66E056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профессиональных театров всех форм собственности, требующих капитального ремонта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D24AA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87141A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1B1A1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C3B1F4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8EA4D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55FB8F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A06CAC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75E683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191C3C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5D122C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8EFCCD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84FDA5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</w:tr>
      <w:tr w:rsidR="00BD0CEA" w:rsidRPr="00BD0CEA" w14:paraId="6EE2FCEE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7E115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6CBAD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E48511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28.82.1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5B1B9F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профессиональных театров формы собственности Российской Федерации, требующих капитального ремонта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3F74C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70FF1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F60F5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B6254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C053D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5CD9B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18F1F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0731D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1036C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11A41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D0EA9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C53DD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B968B1F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0E38C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A465E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E56F2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28.82.2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E64C7D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профессиональных театров муниципальной формы собственности, требующих капитального ремонта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11340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059124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9DC61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C4C95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6D649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B938C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C49D3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CFF5D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15F43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45EE8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DC1B5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10B25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06D7170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64041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FDF2C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57588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2EC925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учреждений культурно-досугового типа всех форм собственности, требующих капитального ремонта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B6857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2A3397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0A0524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741564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655299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1EBD68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550225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40043C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EF2D83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B1F1E0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98FED0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741C45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</w:tr>
      <w:tr w:rsidR="00BD0CEA" w:rsidRPr="00BD0CEA" w14:paraId="0552AFFB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A59E9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C1FCF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118D9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28.83.1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71537D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учреждений культурно-досугового типа формы собственности субъекта Российской Федерации, требующих капитального ремонта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49CAB6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67F20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BC89B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FC6B3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AA74E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546E7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1E477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A936B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A5D09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3F37B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488C9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46706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974EE00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35E92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3D72A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63439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28.83.2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2494B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учреждений культурно-досугового типа муниципальной формы собственности, требующих капитального ремонта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69949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76E8A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C77607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07C90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B7ED42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15BD0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020E1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E3399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24EFE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155F6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F968A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319D8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5024639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DB6B6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B48D3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992F7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BE0D6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кинотеатров всех форм собственности, требующих капитального ремонта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15960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28F09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A3BD3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9F667D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2B8C2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AD47C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A693C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80ED6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20384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1C982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05A9C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4FAF3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E5EC0CD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4CBFB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6496F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01663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28.84.1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BC2C71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кинотеатров муниципальной формы собственности, требующих капитального ремонта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01D5A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6F138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4D1F8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C0213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C70F4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A1D78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D653D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5B84B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FE964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D8E88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5E6EA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C8833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F496498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1760E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EE1F8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3BE65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016EB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требующих капитального ремонта детских школ искусств, детских музыкальных школ, детских художественных и хореографических школ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00BEF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AADFD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59704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3435D9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027D3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8A16A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93A13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9C9CB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33E06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33DE4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E318F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42A1E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78E8241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A500F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231DB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378D1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2C40D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учреждений культуры и искусства всех форм собственности, здания которых находятся в аварийном состоянии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C116C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93CEF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78EC6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11BDC6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AA420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B3CC01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A60473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05918F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ADF65C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D11857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9F9142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9447AE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</w:tr>
      <w:tr w:rsidR="00BD0CEA" w:rsidRPr="00BD0CEA" w14:paraId="5CD3E527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27C4B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B3B8C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C407D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28.86.1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6D1494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учреждений культуры и искусства формы собственности субъекта Российской Федерации, здания которых находятся в аварийном состоянии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4BB2CF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B89FD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DA2B4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BBAAB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904F5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3FE2C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EB5B3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16F09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17F59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3598E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383AE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3866F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D326122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0B02E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7C1E4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A378D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28.86.2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60B104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учреждений культуры и искусства муниципальной формы собственности, здания которых находятся в аварийном состоянии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73D48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ACEC1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E9752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41759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4858A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7DC6B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3E838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497CE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4AA5F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CD74A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0123E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CB2AB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242E6B4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C5271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79CA7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581B2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1699A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аварийных общедоступных библиотек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11B0D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BA6778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206359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9037C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B9B7F3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D29E26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09EC7A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C1C18A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2A8DF8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953DD6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71ECF2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9BCE37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</w:tr>
      <w:tr w:rsidR="00BD0CEA" w:rsidRPr="00BD0CEA" w14:paraId="72D77EB3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994F3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82052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0C2D7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28.87.1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380916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аварийных общедоступных библиотек формы собственности субъекта Российской Федерации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C1844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FD932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0331C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9AA89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42934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17FBC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22157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9E602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DC986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CFA38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C0378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1FCBB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B6051AA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249AF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595B4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0FAE6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28.87.2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A35A33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аварийных общедоступных библиотек муниципальной формы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C81EC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50D63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36B85F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4BFDC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53E9CD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3D38F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BF06E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78244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14B4A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62292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D0AA0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16F27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FC1F25A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29B49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0293F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F28BA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E425E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аварийных учреждений музейного типа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8E535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206E06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29BD3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4CA31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18DD4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EEC52B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0EAF35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643AA7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2AED90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E87F6E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6DA229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F2DAD5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</w:tr>
      <w:tr w:rsidR="00BD0CEA" w:rsidRPr="00BD0CEA" w14:paraId="26EB4CB8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7B196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8B1CF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E2728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28.88.1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4FFC82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аварийных учреждений музейного типа формы собственности субъекта Российской Федерации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96D6C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BB4C9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75253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20FD2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9CA30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26FF8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26FDB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E1585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06ADE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49C4B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0C85D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78308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78C85B2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EAEAD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40E6B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DFF0C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28.88.2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256E6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аварийных учреждений музейного типа муниципальной формы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308D99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8FE82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C9A41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A7E4B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FEE1D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2B551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6B442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22FB0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058B2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B8D6F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1BED1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63750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50AA46F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4F1F1C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D6342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9B2DC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38304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аварийных профессиональных театров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A1708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66EF97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025A0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45C200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30379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D1818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632AE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71BA5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07183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37CF4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1737C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C3792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36AEAF6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52E7B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8FB2C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C9E2E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28.89.1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122F01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аварийных профессиональных театров муниципальной формы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A1FB9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3E0C4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6AB92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4D8BB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F6E6E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05989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BCB7A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DF05E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F1F5C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6FFB5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09024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AA46C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EDD522C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C4939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5EF8D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7D736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28.90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BFFBD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аварийных учреждений культурно-досугового типа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2D82B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FD2409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5C60E3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FDA25C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4A5840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2844E7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E8077D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7441BE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0AEF44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89C3FD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30BB46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8D114B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</w:tr>
      <w:tr w:rsidR="00BD0CEA" w:rsidRPr="00BD0CEA" w14:paraId="524FC24E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A6395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F3039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DDA62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28.90.1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3BE809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аварийных учреждений культурно-досугового типа формы собственности субъекта Российской Федерации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4147C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6BAB6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9C8AC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83E84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71CCC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CA772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4A63E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E80A2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DA8DE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839E6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61B9E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269C8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04C01DC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DE0D5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B1B43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5C83D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28.90.2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3BB138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аварийных учреждений культурно-досугового типа муниципальной формы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0A757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48C13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2A937B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68D0C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1EC002" w14:textId="77777777" w:rsidR="00BD0CEA" w:rsidRPr="00BD0CEA" w:rsidRDefault="00BD0CEA" w:rsidP="00BD0CEA">
            <w:pPr>
              <w:jc w:val="right"/>
              <w:outlineLvl w:val="2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B8D26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6CDD2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6C5D2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3DBDE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AA93D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F5976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BE72E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9A97F49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F00FE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9E75C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19D02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28.91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54299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аварийных кинотеатров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CD28C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A3263A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FE4C2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BD0A4C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410F6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F8BDC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947F1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DB5C8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78BCF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F561F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BBF03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FC0DC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6C62B36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684CDE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DB6A6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8E1C0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28.91.1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D6295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аварийных кинотеатров муниципальной формы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FBA3B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C3E85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B6059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002D9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E2EB1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62231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E89FE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4BB23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FFE80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743EE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9E549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20576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1319923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74AF2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71353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13D0C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28.92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3D52E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аварийных детских школ искусств, детских музыкальных школ, детских художественных и хореографических школ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A28EB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499C56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FF4CE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364CEE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32087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7BE4C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04391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0F649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94213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CB4C0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310EA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0BC92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8C79D91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16CCD31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4ACB117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6B69E29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82684F5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13 «Перечень объектов социальной инфраструктуры введенных в эксплуатацию (планируемых к вводу) в отчетном и прогнозном периодах - Культура»</w:t>
            </w:r>
          </w:p>
        </w:tc>
      </w:tr>
      <w:tr w:rsidR="00BD0CEA" w:rsidRPr="00BD0CEA" w14:paraId="788939FD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CF4B97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37BD26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042F6C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4032AAF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21-2 «Сеть учреждений культуры, расположенных на территории»</w:t>
            </w:r>
          </w:p>
        </w:tc>
      </w:tr>
      <w:tr w:rsidR="00BD0CEA" w:rsidRPr="00BD0CEA" w14:paraId="451243E2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43828483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01227B1F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22DA0C76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221CC730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Строительство объектов культуры и искусства</w:t>
            </w:r>
          </w:p>
        </w:tc>
      </w:tr>
      <w:tr w:rsidR="00BD0CEA" w:rsidRPr="00BD0CEA" w14:paraId="5C98BE05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C3033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5F298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C7E92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28.104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47FB8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капитальных вложений за счет всех источников финансирования на строительство, реконструкцию и капитальный ремонт объектов культуры и искусства в действующих ценах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88F74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844AF2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3BF710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81EFC9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D8DD1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A6AADA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F52B75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912588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59C054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341BE7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1F2809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4FC72C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0,00</w:t>
            </w:r>
          </w:p>
        </w:tc>
      </w:tr>
      <w:tr w:rsidR="00BD0CEA" w:rsidRPr="00BD0CEA" w14:paraId="0182BA4D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ABEBA4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FC33C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5BC6F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28.104.1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ECD1DD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Объем капитальных вложений на строительство, реконструкцию и капитальный ремонт объектов культуры и искусства за счет собственных средств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организаций в действующих ценах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3BE6D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13EB5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37967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94E9E4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DD976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05765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9A15D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43B27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225A4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EDD72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63644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0A0C3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20E6959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F31D12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325D7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38E42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28.104.2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9591A9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капитальных вложений на строительство, реконструкцию и капитальный ремонт объектов культуры и искусства за счет средств бюджета Российской Федерации в действующих ценах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01C86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71E03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B4C00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36CE9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A043B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5344B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7FC38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7DAC0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3C432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EA2AF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7FAEE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65DE4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C7CA00A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DEC3D5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FA33C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A15F3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28.104.3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CDA50E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капитальных вложений на строительство, реконструкцию и капитальный ремонт объектов культуры и искусства за счет средств бюджета субъекта Российской Федерации в действующих ценах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41E43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DD4C4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C322A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15D7C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03EF7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05AF7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2889B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393C5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CD2BF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1CE32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42EDA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A469D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67C0F87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14780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4E4B1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A365F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28.104.4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8B2F1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капитальных вложений на строительство, реконструкцию и капитальный ремонт объектов культуры и искусства за счет средств бюджета муниципального образования в действующих ценах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9B2D7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2C4EC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D7F22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70A5C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95335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E04FB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5F5D5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8D03D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D80C4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5C68E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30F64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63E60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6A57904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6C935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5D86F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10609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28.104.5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56620A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капитальных вложений на строительство, реконструкцию и капитальный ремонт объектов культуры и искусства за счет других источников финансирования в действующих ценах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6FBF20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819D1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742FF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60911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ABC78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1320B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DC25E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A661E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0614E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5DFC0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996A6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9412E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12F155A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05204D2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433D45B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20A9125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113173AB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21-4 «Сеть учреждений социальной защиты, расположенных на территории»</w:t>
            </w:r>
          </w:p>
        </w:tc>
      </w:tr>
      <w:tr w:rsidR="00BD0CEA" w:rsidRPr="00BD0CEA" w14:paraId="0CCE0F18" w14:textId="77777777" w:rsidTr="00BD0CEA">
        <w:trPr>
          <w:trHeight w:val="3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7652FA4E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68596FA7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4A1D5A78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632490A6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Уровень жизни</w:t>
            </w:r>
          </w:p>
        </w:tc>
      </w:tr>
      <w:tr w:rsidR="00BD0CEA" w:rsidRPr="00BD0CEA" w14:paraId="7C11C515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5825B694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39DA21B6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004C03B6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7F370041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Денежные доходы и расходы населения</w:t>
            </w:r>
          </w:p>
        </w:tc>
      </w:tr>
      <w:tr w:rsidR="00BD0CEA" w:rsidRPr="00BD0CEA" w14:paraId="5CB522AA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C2AE7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AAE99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D0E73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33.9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4388F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Среднедушевые денежные доходы населения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E95C7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8D360B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5F24A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19 871,70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0E00A5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3B9C0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23 326,02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DD631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28 432,13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2FBCE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31 308,78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6DE32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31 308,78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B182C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33 985,08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F202A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34 144,64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5C80A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36 738,52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C08B8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37 015,36</w:t>
            </w:r>
          </w:p>
        </w:tc>
      </w:tr>
      <w:tr w:rsidR="00BD0CEA" w:rsidRPr="00BD0CEA" w14:paraId="4C65B48F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FFBA30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968288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1A4CA3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33.10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CFAC9A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среднедушевых денежных доходов населения в действующих ценах (номинальный),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16ED9A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A5EFE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F2662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118,30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451D0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77D7A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117,38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9A205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121,89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D7027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110,12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877CA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110,12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C60D8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108,55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02AFD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109,06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21A2B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6C938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108,41</w:t>
            </w:r>
          </w:p>
        </w:tc>
      </w:tr>
      <w:tr w:rsidR="00BD0CEA" w:rsidRPr="00BD0CEA" w14:paraId="783D5D0C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CCA318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99C50E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29954F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33.11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51CEC5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среднедушевых денежных доходов населения в сопоставимых ценах (реальный),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761196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8DA64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308BC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104,60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6FC5B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009E3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110,12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C2D90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110,85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0BF59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102,56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D8C5B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103,62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25077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102,31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9C5D3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102,88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B0B98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102,02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CB6DB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102,50</w:t>
            </w:r>
          </w:p>
        </w:tc>
      </w:tr>
      <w:tr w:rsidR="00BD0CEA" w:rsidRPr="00BD0CEA" w14:paraId="0BBD78EE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65278573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383782CA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44A15C72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7D644BD0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Фонд заработной платы работников</w:t>
            </w:r>
          </w:p>
        </w:tc>
      </w:tr>
      <w:tr w:rsidR="00BD0CEA" w:rsidRPr="00BD0CEA" w14:paraId="3786EE24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D4FA6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98421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2CA7E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33.20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32153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Фонд заработной платы работников списочного,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несписочного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состава организаций и внешних совместителей по полному кругу организаций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63F58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D0330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43A4A3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1 162 572,50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0FC10D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6E06A4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1 268 005,20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016FD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1 468 435,51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2B34C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1 584 465,31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95D68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1 587 355,35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5386A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1 693 831,60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629D4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1 700 016,29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395B2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1 787 124,73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69D7C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1 810 462,57</w:t>
            </w:r>
          </w:p>
        </w:tc>
      </w:tr>
      <w:tr w:rsidR="00BD0CEA" w:rsidRPr="00BD0CEA" w14:paraId="4EB49A05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6AAB8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441D3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21640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33.25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10832D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Фонд заработной платы работников списочного состава организаций и внешних совместителей (без субъектов малого предпринимательства и параметров неформальной деятельности)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93666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CD5B43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1 017 794,00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32CFF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1 017 794,00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60FA2B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1 099 603,80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6A096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1 099 603,80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F6AC3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1 270 042,39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38F1D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1 371 446,78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A2089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1 371 645,78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2F5F2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1 460 802,76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61D86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1 467 660,98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B77F3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1 549 911,73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99649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1 571 299,45</w:t>
            </w:r>
          </w:p>
        </w:tc>
      </w:tr>
      <w:tr w:rsidR="00BD0CEA" w:rsidRPr="00BD0CEA" w14:paraId="6271D885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01858F42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7BD5777E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47561688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4CAB4B3A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Среднемесячная заработная плата</w:t>
            </w:r>
          </w:p>
        </w:tc>
      </w:tr>
      <w:tr w:rsidR="00BD0CEA" w:rsidRPr="00BD0CEA" w14:paraId="4A9A85BF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8C481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B6C27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504CB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33.36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9AF1E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Среднемесячная заработная плата работников по полному кругу организаций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3DF47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D88520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77D4D3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41 278,67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2C5EF9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443267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46 652,10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4E646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55 749,26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6DE65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60 209,20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29AA6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60 209,20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7AE9F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64 122,80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6F6E1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64 423,84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DE763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68 034,29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6AE9D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68 546,97</w:t>
            </w:r>
          </w:p>
        </w:tc>
      </w:tr>
      <w:tr w:rsidR="00BD0CEA" w:rsidRPr="00BD0CEA" w14:paraId="77BD52E5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09CEA6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497D1E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518DF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33.37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BFFAB2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среднемесячной заработной платы работников по полному кругу организаций в действующих ценах (номинальный),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0160D2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EC302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01310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114,69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C284A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66D8F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FF"/>
                <w:sz w:val="16"/>
                <w:szCs w:val="16"/>
              </w:rPr>
            </w:pPr>
            <w:r w:rsidRPr="00BD0CEA">
              <w:rPr>
                <w:iCs/>
                <w:color w:val="0000FF"/>
                <w:sz w:val="16"/>
                <w:szCs w:val="16"/>
              </w:rPr>
              <w:t>113,02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9EA30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119,50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E1CE1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AB195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F7530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106,50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381CA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AF79C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106,10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E0663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106,40</w:t>
            </w:r>
          </w:p>
        </w:tc>
      </w:tr>
      <w:tr w:rsidR="00BD0CEA" w:rsidRPr="00BD0CEA" w14:paraId="49BF8ACF" w14:textId="77777777" w:rsidTr="00BD0CEA">
        <w:trPr>
          <w:trHeight w:val="39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35220704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7573E69D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7A62FDC8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42AEDF76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ПРЕДОТВРАЩЕНИЕ НЕГАТИВНОГО ВОЗДЕЙСТВИЯ ВОД</w:t>
            </w:r>
          </w:p>
        </w:tc>
      </w:tr>
      <w:tr w:rsidR="00BD0CEA" w:rsidRPr="00BD0CEA" w14:paraId="538414B1" w14:textId="77777777" w:rsidTr="00BD0CEA">
        <w:trPr>
          <w:trHeight w:val="3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543CF1FA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411BE84D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66AB9BB3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6081180A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Гидротехнические сооружения</w:t>
            </w:r>
          </w:p>
        </w:tc>
      </w:tr>
      <w:tr w:rsidR="00BD0CEA" w:rsidRPr="00BD0CEA" w14:paraId="4D977156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1ABB1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87632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F493A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D26E5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гидротехнических сооружений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E03B0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4453B4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4BFF0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8372D4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D90D3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DC43B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1F2D7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20ABB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6851C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158E3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FDAEC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27814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22BF690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E3C37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DCF64A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5651F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94042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Количество гидротехнических сооружений формы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собственности Российской Федерации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70B45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C476A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09C6B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18CAE4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2C956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6D2F2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B763C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7BC8D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D56FF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34707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CAEE4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24E9D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593095B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9EA5C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4B080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80DA7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34.1.2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4A488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гидротехнических сооружений формы собственности субъекта Российской Федерации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FCDEE9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47C904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F7591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22DCB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7A4C3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CBD8B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45CE6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0D25A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6A73B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E75EC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2C8E0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526FA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CD3341F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DAA2C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A47BE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31EFE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34.1.3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CD90D1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гидротехнических сооружений муниципальной формы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39844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95912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ED954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857D8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2E1DC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3944C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10EFF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D3D1B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214FA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F9319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EFBCE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2FB8D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36CA30A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837A8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0165A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A5061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34.1.4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DE68A93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гидротехнических сооружений частной формы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5EFF6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7999C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0DC62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76C19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EEBE3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04FCF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6911D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DDCF2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60DC8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F97E2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69D78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7EB18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A475FFB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B7962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08B9C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CCC09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34.1.5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046561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гидротехнических сооружений бесхозяйных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B1E08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FF6DE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287FC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BBB49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90AD10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01D5C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73242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3E1B5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AAF30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393B8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ACFBB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4251C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BE8B3DE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F3A1E97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13B44AD2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06A7041A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50551A8F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Гидротехнические сооружения по уровню технического состояния</w:t>
            </w:r>
          </w:p>
        </w:tc>
      </w:tr>
      <w:tr w:rsidR="00BD0CEA" w:rsidRPr="00BD0CEA" w14:paraId="22CB2B49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49364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B3E13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D2CC6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F8365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гидротехнических сооружений, требующих реконструкции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49F79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ACD82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ECA6F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CDE297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7A8FA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E6AB0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3AFFF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7A357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62F46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45B2E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EE4D2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135C5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A65922E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7485EA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63B29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C70BB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1A5D6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гидротехнических сооружений, требующих капитального ремонта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7E090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2DAF8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B4BC2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A29DF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924A3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352E9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4A1DB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61F54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0B86C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3F306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31AA2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596AD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89162AE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A5A5C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D5D6E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CA22F5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FDF05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гидротехнических сооружений, требующих текущего ремонта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FA498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E430B6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2DA07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70DF3A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30753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0C5FF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CB7DE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A9A63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5B492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12329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2B810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01CFE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1E54385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83629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68EE6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F8DBE5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CB744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гидротехнических сооружений, требующих оснащения спецоборудованием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737D65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27146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45DDB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56FDA9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4E09E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DD82C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F00E0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56D95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DBC9C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D97AF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501A9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1A100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5948AD3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5C058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4CFF7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F02BA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34.6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8C86A5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Протяженность участков русел рек, нуждающихся в увеличении пропускной способности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A41A9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9D04C9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CD60C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073A6A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58D93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91CB4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2F3FE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B338B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9490D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863ED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25555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4783B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8A141B0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9E92D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7472A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5EAEF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34.7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6ABB6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Протяженность расчищенных, углубленных участков русел рек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A351E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8ADB32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07EEC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60D595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EEAE7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A6DB7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3D9FA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235B9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7E262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8A356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2E9F3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9E8D5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33D4BD2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61B2C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15A00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A98EC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34.8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D643E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Численность жителей, проживающих на территории, подверженной негативному воздействию вод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F7BAD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C71C8D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9F164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267F7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F460E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37517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3E301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C853D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45961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9B6CD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AB130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06B43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110,00</w:t>
            </w:r>
          </w:p>
        </w:tc>
      </w:tr>
      <w:tr w:rsidR="00BD0CEA" w:rsidRPr="00BD0CEA" w14:paraId="3F8CFCB7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9291F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F60F3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B369A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34.9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E92B5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Численность жителей, проживающих на территории, защищенной в результате проведения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противопаводковых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и берегозащитных мероприятий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30BC9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BFBCBB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B81D8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51F52C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37821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873FF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ACDD3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B0498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02584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015C2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39459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2EC01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FDAA035" w14:textId="77777777" w:rsidTr="00BD0CEA">
        <w:trPr>
          <w:trHeight w:val="39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1EC7CCC7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7207AF07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2BD29D59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14:paraId="49EB3846" w14:textId="77777777" w:rsidR="00BD0CEA" w:rsidRPr="00BD0CEA" w:rsidRDefault="00BD0CEA" w:rsidP="00BD0C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ПРИРОДНЫЕ РЕСУРСЫ И ОХРАНА ОКРУЖАЮЩЕЙ СРЕДЫ</w:t>
            </w:r>
          </w:p>
        </w:tc>
      </w:tr>
      <w:tr w:rsidR="00BD0CEA" w:rsidRPr="00BD0CEA" w14:paraId="01225BB1" w14:textId="77777777" w:rsidTr="00BD0CEA">
        <w:trPr>
          <w:trHeight w:val="37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6140F5BB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141FF708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29549732" w14:textId="77777777" w:rsidR="00BD0CEA" w:rsidRPr="00BD0CEA" w:rsidRDefault="00BD0CEA" w:rsidP="00BD0CE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2D390FDD" w14:textId="77777777" w:rsidR="00BD0CEA" w:rsidRPr="00BD0CEA" w:rsidRDefault="00BD0CEA" w:rsidP="00BD0CEA">
            <w:pPr>
              <w:ind w:firstLineChars="100" w:firstLine="161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BD0CEA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</w:tr>
      <w:tr w:rsidR="00BD0CEA" w:rsidRPr="00BD0CEA" w14:paraId="7706D4D4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2456F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28138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81D4F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D3920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водопотребления (забрано воды) из природных источников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94B90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куб.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8C2A9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4BFC3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525,13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16A2E5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73DC6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521,72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DBDBA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521,72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87376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521,72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65C6E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521,72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8D881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521,72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AB400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521,72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C3829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521,72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75A9F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521,72</w:t>
            </w:r>
          </w:p>
        </w:tc>
      </w:tr>
      <w:tr w:rsidR="00BD0CEA" w:rsidRPr="00BD0CEA" w14:paraId="61ACD4AE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C1FB045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6BA1D2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CFD7C6B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35.2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9AFC7F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водопотребления из природных источников,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D57611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1F538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D4248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88,37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89472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7A5D6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99,35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5F37C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EAA51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CBD26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54512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B92BF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D784E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138A4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BD0CEA" w:rsidRPr="00BD0CEA" w14:paraId="2BF4A7FC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67FFF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D357A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D6B95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90713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водопотребления (забрано воды) из подземных источников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C53BFB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куб.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EFAC6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B6815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435,59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8C420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CE614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392,10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7602D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392,10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57934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392,10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B9467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392,10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D0DD8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392,10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CF7AF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392,10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ACC69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392,10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4BB1E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392,10</w:t>
            </w:r>
          </w:p>
        </w:tc>
      </w:tr>
      <w:tr w:rsidR="00BD0CEA" w:rsidRPr="00BD0CEA" w14:paraId="208CBC8D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DD49C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656D2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1A558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4FF16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использования воды, забранной из природных источников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EC388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куб.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41A3E2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38CCD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498,56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178010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98E0D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464,55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F6A23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464,55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B94F4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464,55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240F9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464,55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7807A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464,55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CA50A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464,55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861A3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464,55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A7DB1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464,55</w:t>
            </w:r>
          </w:p>
        </w:tc>
      </w:tr>
      <w:tr w:rsidR="00BD0CEA" w:rsidRPr="00BD0CEA" w14:paraId="69C01207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2A33E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15239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03446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35.3.1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64EB0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использования воды, забранной из природных источников, используемой на производственные нужды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98644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куб.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4C96D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43B12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136,02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EF7AD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48258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142,07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D4985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142,07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E420F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142,07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D1466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142,07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877AE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142,07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827EF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142,07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4E2A3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142,07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B6615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142,07</w:t>
            </w:r>
          </w:p>
        </w:tc>
      </w:tr>
      <w:tr w:rsidR="00BD0CEA" w:rsidRPr="00BD0CEA" w14:paraId="65A1472E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8079D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CE60F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F6B420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35.3.2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D1771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использования воды, забранной из природных источников, используемой на орошение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D17D3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куб.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BCE5F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CE354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DEBFD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721C8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BD523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06F1E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7AE51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B26ED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538B7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195D9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329620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CC89E7F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349DD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98CBD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D1363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35.3.3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1AF6B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использования воды, забранной из природных источников, используемой на хозяйственно-питьевые нужды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78810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куб.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FBF28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948D0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313,73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F2E07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9930F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301,87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F8F68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392,10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16A83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392,10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40BDB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392,10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BA1C7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392,10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E31A7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392,10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7AE5C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392,10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CEC78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392,10</w:t>
            </w:r>
          </w:p>
        </w:tc>
      </w:tr>
      <w:tr w:rsidR="00BD0CEA" w:rsidRPr="00BD0CEA" w14:paraId="1D151972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7520B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74D74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72E37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8CC93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водозаборных сооружений, оснащенных системами учета воды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210D27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663C7A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2ADEB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AF4736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4B9A9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7660A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65EF2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94C1B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D7C6B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EF60C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5F92C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8E746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BD0CEA" w:rsidRPr="00BD0CEA" w14:paraId="1328DFA8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D7DE57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D8986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D5CDFD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F0455B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оборотного и повторно-последовательного использования воды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57E9D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куб.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B30A6B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A3638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336,00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2DA515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22E03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1 196,10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00395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1 196,10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A430D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1 196,10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F1B1F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1 196,10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44599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1 196,10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2DFD6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1 196,10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5F228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1 196,10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BC3AC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1 196,10</w:t>
            </w:r>
          </w:p>
        </w:tc>
      </w:tr>
      <w:tr w:rsidR="00BD0CEA" w:rsidRPr="00BD0CEA" w14:paraId="448325E6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18FC4F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943918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5F11C1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38F041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оборотного и повторно-последовательного использования воды,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65D0F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0E8E6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795325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28,09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776A8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3FF207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355,98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34B69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4E3DC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A4396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3C17C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6875C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7AEFE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52CCA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BD0CEA" w:rsidRPr="00BD0CEA" w14:paraId="2E4D9B5A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51B79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FD80F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34A2F1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FC921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сброса загрязненных сточных вод (без очистки и недостаточно очищенных) в водные объекты, на рельеф, в подземные горизонты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7E54C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куб.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881664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CFAC9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132,70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1D8B95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807B8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122,86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0F4D2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122,86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0E7F3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122,86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3362D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122,86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6356E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122,86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09A75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122,86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66BE0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122,86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95F10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122,86</w:t>
            </w:r>
          </w:p>
        </w:tc>
      </w:tr>
      <w:tr w:rsidR="00BD0CEA" w:rsidRPr="00BD0CEA" w14:paraId="771F746E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4D896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9E5AF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138D8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35.8.1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228E31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сброса загрязненных сточных вод в поверхностные водные объекты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9D811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куб.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6D1F1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4FE01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53FD7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2F796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52111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670FB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D3210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A69D7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F410E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3A82D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B9EF5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D0CEA" w:rsidRPr="00BD0CEA" w14:paraId="2EC4AFE8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C29707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288CC9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EADB90F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35.7.1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A15D92" w14:textId="77777777" w:rsidR="00BD0CEA" w:rsidRPr="00BD0CEA" w:rsidRDefault="00BD0CEA" w:rsidP="00BD0CEA">
            <w:pPr>
              <w:ind w:firstLineChars="100" w:firstLine="160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сброса загрязненных сточных вод в поверхностные водные объекты,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8FA42C" w14:textId="77777777" w:rsidR="00BD0CEA" w:rsidRPr="00BD0CEA" w:rsidRDefault="00BD0CEA" w:rsidP="00BD0CEA">
            <w:pPr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9A08D3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513C26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7D722B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91B8D5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6C9BB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9EC19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761008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51C9B7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B43DE9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B7D19D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F12FD4" w14:textId="77777777" w:rsidR="00BD0CEA" w:rsidRPr="00BD0CEA" w:rsidRDefault="00BD0CEA" w:rsidP="00BD0CEA">
            <w:pPr>
              <w:jc w:val="right"/>
              <w:outlineLvl w:val="2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D0CEA" w:rsidRPr="00BD0CEA" w14:paraId="7B65AC93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9D339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BD11FA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B8A79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02BFE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нормативно-очищенных сточных вод, сбрасываемых в поверхностные водные объекты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88A54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куб.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38B28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27132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15CA82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0697D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FB2EC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3E59E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0B523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5F339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4B3FF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E18FD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5906C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D0CEA" w:rsidRPr="00BD0CEA" w14:paraId="28EC3F7F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9A6AA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CFA6E3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6252B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0C660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Суммарная мощность очистных сооружений, используемых для очистки сточных вод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FB3578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куб. м./сутки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311A52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CCBC4E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4DE1B4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D8A60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66739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6E783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06037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C0866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F1463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20286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BB425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D0CEA" w:rsidRPr="00BD0CEA" w14:paraId="31FE463D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4CC0B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89A3D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60336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35.11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A088E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очистных сооружений, оснащенных средствами учета и контроля качества сбрасываемых сточных вод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B1C0C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3D02C9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A09BE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8ADB2B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06D51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28BBD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BB698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CCE10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E2646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326B2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44B52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E706D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D0CEA" w:rsidRPr="00BD0CEA" w14:paraId="12E08B88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D96DB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A532AB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399DC5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0A7A34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загрязняющих веществ, отходящих от стационарных источников загрязнения атмосферного воздуха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2F4C7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95F049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30060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729,46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64D8EB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E2920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1 016,79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09DF0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1 016,79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BDF56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1 016,79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7B119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1 016,79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5E535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1 016,79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AF7AF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1 079,79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0CE0C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1 079,79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16CDC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1 079,79</w:t>
            </w:r>
          </w:p>
        </w:tc>
      </w:tr>
      <w:tr w:rsidR="00BD0CEA" w:rsidRPr="00BD0CEA" w14:paraId="5D4779E6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55A43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89BA9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C7AF7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35.12.1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A3FB37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загрязняющих веществ, отходящих от стационарных источников загрязнения атмосферного воздуха, уловленных и обезвреженных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E95EA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E0CEE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6E9AD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168,46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37B81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9D812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213,79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707D5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84AFE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5DB16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6B669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54C05E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8B2E3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7979E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4D5459F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A1C4F9D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26F275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3043BA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35.13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6A30C83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Удельный вес уловленных и обезвреженных вредных веществ в общем объеме загрязняющих веществ, отходящих от стационарных источников загрязнения атмосферного воздуха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23E48A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03720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394B2E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23,09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06141B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3E14F9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21,03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B73AA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52A46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7943E1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2DE76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124982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9ACED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FD634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BED0364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DCC78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DEFC3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7F1EC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35.14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CC8CB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Выброшено в атмосферный воздух загрязняющих веществ от стационарных источников </w:t>
            </w:r>
            <w:r w:rsidRPr="00BD0CEA">
              <w:rPr>
                <w:color w:val="000000"/>
                <w:sz w:val="16"/>
                <w:szCs w:val="16"/>
              </w:rPr>
              <w:lastRenderedPageBreak/>
              <w:t>загрязнения атмосферного воздуха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3FFD6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E97B50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2C81B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561,00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78C7D6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97105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803,00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5BC5C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BE74A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8CED1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70C32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FB9EA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029E0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7523D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BB6C81D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EA7D8B7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319F99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Ф,П,Ф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C4967D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35.15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CDEE16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Темп роста объема выбросов в атмосферу загрязняющих веществ стационарными источниками загрязнения, к соответствующему периоду предыдущего года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339012" w14:textId="77777777" w:rsidR="00BD0CEA" w:rsidRPr="00BD0CEA" w:rsidRDefault="00BD0CEA" w:rsidP="00BD0CEA">
            <w:pPr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2AD75C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94AF9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127,21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207B5D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6D6D6D"/>
                <w:sz w:val="16"/>
                <w:szCs w:val="16"/>
              </w:rPr>
            </w:pPr>
            <w:r w:rsidRPr="00BD0CEA">
              <w:rPr>
                <w:iCs/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2953E8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143,14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84E32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590BB413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3108135F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DDBEE84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195A10FA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2F4A0430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F"/>
            <w:hideMark/>
          </w:tcPr>
          <w:p w14:paraId="458F7636" w14:textId="77777777" w:rsidR="00BD0CEA" w:rsidRPr="00BD0CEA" w:rsidRDefault="00BD0CEA" w:rsidP="00BD0CEA">
            <w:pPr>
              <w:jc w:val="right"/>
              <w:outlineLvl w:val="1"/>
              <w:rPr>
                <w:iCs/>
                <w:color w:val="000000"/>
                <w:sz w:val="16"/>
                <w:szCs w:val="16"/>
              </w:rPr>
            </w:pPr>
            <w:r w:rsidRPr="00BD0CEA"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F9574B1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27D9D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DD477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90AFD0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5994E3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Объем выбросов в атмосферный воздух загрязняющих веществ от передвижных источников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5A133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A09F77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127AB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2 514,00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F97F58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96F86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2 518,00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C58D4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C96CE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63B5C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4187C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03D4F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0E97A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DC758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4758CDA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AA6A1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B3D7C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68EF3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ACE9D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Образование отходов производства и потребления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92C78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FE30C8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A24A4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08C65C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AE8A3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F9552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452FC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45F6D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1BDDB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158B2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8715B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58746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69A496A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A931F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EF392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709E9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35.17.1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816983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Образование отходов производства и потребления I класса опасности для окружающей природной среды - чрезвычайно опасные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B9B22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F5BA7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FE8D8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88D714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AFDBF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96EB1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C6F44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9636E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C570C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85080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916D5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1CDEC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92C7388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FF1CE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05C3D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3789E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35.17.2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B1C7C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Образование отходов производства и потребления II класса опасности для окружающей природной среды - высоко опасные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4A9A0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03CBD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B0EED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C8B81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4AB3A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3DAE61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B99A5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63700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CD5D4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80A1D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CCC92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4D010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8E3BB23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58FF0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3C622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8D0A0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35.17.3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C7061D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Образование отходов производства и потребления III класса опасности для окружающей природной среды - умеренно опасные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42504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0E105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9629C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CCC1E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36BCB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F37CF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0F1BE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AD470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8AAB8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E3985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58E95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FCDE2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9E70483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8F0B7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1B71D8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F4D3A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35.17.4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699BEB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Образование отходов производства и потребления IV класса опасности для окружающей природной среды - малоопасные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58F5AD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9BD29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EB2D4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357DC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27D5F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497E2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78F12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C79F2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32B53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6036B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20A61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90610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85B7BC8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A4ED8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3A43D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4A690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35.17.5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ACE38E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Образование отходов производства и потребления V класса опасности для окружающей природной среды - практически неопасные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EA26B2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F62D6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37DD8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39234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0A77D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A3426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381D9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D453C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9F6B1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DC0AC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9546D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CB467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BA58D5B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A869B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FED7FC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4CDD4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D0AAC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организаций, использующих отходы в качестве вторичных материальных ресурсов,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35706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26423C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C7ECB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CFDD3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65CF6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D1C4F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7EBDF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4B162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9CE8E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A0862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47F0C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EC848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16940FD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2CB32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E0AF0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A6DE8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35.18.1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B2E197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организаций, использующих отходы в качестве вторичных материальных ресурсов, муниципальной формы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8538E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E47744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1C04FE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C5655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CCDAE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F76B5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DEFAF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4EE5A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CDA86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C2B57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B755B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611B8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C0F9BA3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EEFFE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DD150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7C263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35.19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D2540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отходов, используемых в качестве вторичных материальных ресурсов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EDB6A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A841987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D41E1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94548A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7C24D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9E764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2BFBF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6D6CD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F4A27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08569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EF9A2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F9B13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18A8522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D2993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4C235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F4134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35.19.1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944263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отходов, используемых в качестве вторичных материальных ресурсов: I класса опасности для окружающей природной среды - чрезвычайно опасные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C3C7A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CE220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FC961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172D5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32A6B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33758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319AB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08EE9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B5F2B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F2D4AF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A2DD6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15487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4882216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2212F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3D53C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C319C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35.19.2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EC010FA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Количество отходов, используемых в качестве вторичных материальных ресурсов: II класса опасности для окружающей природной среды –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высокоопасные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58171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79D59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05048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8CCCF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9F487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AAD96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6474F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E88C2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56E07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EDCC3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C0EA9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F3B58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D30B800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906D4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BC001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75D973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35.19.3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7F7079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отходов, используемых в качестве вторичных материальных ресурсов: III класса опасности для окружающей природной среды - умеренно опасные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0ABB1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B7E86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5B6DB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8DDFF4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D5438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8C21C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F8AEA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52057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A80E7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40484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2152C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70D88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430E570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0F879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D11FB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BA9F8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35.19.4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85BA42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отходов, используемых в качестве вторичных материальных ресурсов: IV класса опасности для окружающей природной среды - малоопасные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4737C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33201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63BE1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7F819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9B81E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D2708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33B21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43643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6929C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74011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5BCFA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3A789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00E6C23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DED67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D5CEA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A666E9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35.19.5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6AE0D2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отходов, используемых в качестве вторичных материальных ресурсов: V класса опасности для окружающей природной среды - практически неопасные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E3B206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55FE3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06105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ADD8A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5E8DC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732F0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E081C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DE8AE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8385D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B1DBA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43592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BFE05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91CE6B7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57180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C4105C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869C59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28D70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организаций по обезвреживанию отходов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CCFE9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4F5CF8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AE4A7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6BB628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38113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F87DF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05153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0AD5F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BE298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4D36D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3D41B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0F46D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CE0136C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CBE10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C85C98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91FC8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921D9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отходов, обезвреженных на собственном предприятии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84F89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41026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05586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1DF38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313BEF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928D9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4E644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698E6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8999A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D976E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B2B1D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5C601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E97A800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55FCB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CDA4B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34FA6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35.21.1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76961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отходов, обезвреженных на собственном предприятии - отходов I класса опасности для окружающей природной среды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698A7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F1A5F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799B9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5226F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AD1C3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20E91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9BC3A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AE518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7BBE0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350B2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F9820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FE1C7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C02D7C0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14D18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B622F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686D8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35.21.2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3E5099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отходов, обезвреженных на собственном предприятии - отходов II класса опасности для окружающей природной среды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CA6C9E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9DB32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EFF88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1D2BF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2C073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1E493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EC64B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E11CF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222BE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FBA29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98B0D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C47D2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ACF7C66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41BC7C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CBEDC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6D553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35.21.3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69FC3C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отходов, обезвреженных на собственном предприятии - отходов III класса опасности для окружающей природной среды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FE75E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FE965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DA0C2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11F742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4781C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4BAC1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1558D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FE781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51DC7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84112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93077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925B9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8F31744" w14:textId="77777777" w:rsidTr="00BD0CEA">
        <w:trPr>
          <w:trHeight w:val="85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E4542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67C789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2B035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35.21.4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2BC2D8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отходов, обезвреженных на собственном предприятии - отходов IV класса опасности для окружающей природной среды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2DED90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396F83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77B95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0F67F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149BF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B02AC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65B1D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63682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9EA59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433F0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D62A7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28DEA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CA10CBA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0D0810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F347D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1873A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189DA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отходов, принятых для обезвреживания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6542B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BE77D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0981B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C27CA3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D34384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60DFE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7B84E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A66AD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5E44B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17E6B8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EF23F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433DA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4ED71737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722C5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1BC75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0BA53C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35.22.1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2DD675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отходов, принятых для обезвреживания - отходов I класса опасности для окружающей природной среды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89316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3A042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BE390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9F0B8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8AEEA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F31D2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B1D40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20FF1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4E705A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D17C0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905C5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32F46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B58450E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CA2863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204327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610DF7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35.22.2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58AE37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отходов, принятых для обезвреживания - отходов II класса опасности для окружающей природной среды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206EB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442A57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19068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D1B2D7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AD488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C4A31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B14B5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A5672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74509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44748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36C69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6E6CF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56A8E0E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5E22C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69B77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4B105E9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35.22.3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3C8AC4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отходов, принятых для обезвреживания - отходов III класса опасности для окружающей природной среды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A47A3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F150D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B83A0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96EF2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662092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070B4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481C9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7D0A5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01BA3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5296D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70B5E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FF40E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5F9118B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3D86D4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E50D7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43664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35.22.4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B87568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отходов, принятых для обезвреживания - отходов IV класса опасности для окружающей природной среды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7D040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1053F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70FE7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DF2B1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8507F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C8F7D2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C1F74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38F12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8951F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51B66C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428A2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BBCEC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C077C66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22EC7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D7864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47FA6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05F529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отходов, переданных для обезвреживания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F00B4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AEE5568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4F1CC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0F8EEE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EB008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7FFA2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ABC1F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3C215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D85BA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3FF27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345F4A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C6BB2E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AD53F77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3C20B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C0914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93425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35.23.1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D64D7C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отходов, переданных для обезвреживания - отходов I класса опасности для окружающей природной среды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B5B9E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AA25B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74CF6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4606B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D7CD2A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AA3CA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E52F9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60007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FF713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FA6E82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2406B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22745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00BF0AD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F06B4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F4F913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8243A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35.23.2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269F3EB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отходов, переданных для обезвреживания - отходов II класса опасности для окружающей природной среды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BF7C8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1A029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E14A3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EA172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86D29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48BC4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6B9AB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1BAE7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01878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B89CD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6574F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45138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B98741B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1CD84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A1841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563D7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35.23.3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805AB6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отходов, переданных для обезвреживания - отходов III класса опасности для окружающей природной среды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F24F49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7C779ED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A9D60B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947B1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41F73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B4FF9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BE608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8A13F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2D3E1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B4550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2E780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EBFB53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5708785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AB25E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ADB164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F223B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35.23.4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51FF3A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отходов, переданных для обезвреживания - отходов IV класса опасности для окружающей природной среды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B9075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5AB7EC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4E981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2ED0B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E0A5CE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9A714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F820C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0D916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90484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32A60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188F0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3488C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9705A36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0BE6DC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A4755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36685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A4DB45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Количество объектов размещения отходов, выполненных и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эксплуатирующихся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0D16B3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2C8C5F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11ECF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BC41AE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307F6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94B8C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980CD9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5C992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6BA7C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109C3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45CDC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F46FC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40C0822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641C9A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E28F4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A018DA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35.25.1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E6063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Количество полигонов хранения твердых бытовых отходов, выполненных и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эксплуатирующихся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D88329C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0A6CFA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40398A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03EC60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8FF11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20235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F8BEB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B91A7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3A2D7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EEF1F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C5725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C1274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663E7D5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CA0F59D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5FB6C2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706E5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35.25.2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4570D7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Количество объектов захоронения биологических отходов (биотермические ямы), выполненные и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эксплуатирующиеся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06F09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D4A022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41EF9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90F74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36C2C7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F20BB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B7964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0D5AA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5B238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6F369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08DB69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A37FA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99EC0E7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C18D8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5F41E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6FBD7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C45ECF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Площадь объектов размещения отходов, выполненных и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эксплуатирующихся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763092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32372B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97B363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DB2A9A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0FE3B3F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33CFE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BBBFF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C0218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D3E84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81CAC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4CDA8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67792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0308EF23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A5B368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48E13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EF4EFF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35.26.1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A5DF26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Площадь полигонов хранения твердых бытовых отходов, выполненных и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эксплуатирующихся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6E6C2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38DD1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8717B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A5CF8E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183FAB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4F6F1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65BBD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E3216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86775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9E150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99C37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ECE48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3B61803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CAB32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46F9A4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E3F4B1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35.26.2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2EF8FA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Площадь объектов захоронения биологических отходов (биотермические ямы), выполненные и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эксплуатирующиеся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125E05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га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ADBF6F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95C21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43D21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E0494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F67D8D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F5DAB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D3691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873079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F8333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D146EE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9AE7A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12B615A0" w14:textId="77777777" w:rsidTr="00BD0CEA">
        <w:trPr>
          <w:trHeight w:val="111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C3E7D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5A2A25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39A42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D5BB594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Мощность объектов размещения отходов, выполненных и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эксплуатирующихся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51ABD5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39E5A5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2BA79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27 640,00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C7F0C4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6C7B8C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CC6EB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DC05FE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82C4A0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620ED5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3D498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3A27E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1A297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245DE3D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E68489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B645F7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8A6DEA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35.27.1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B9C420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Мощность полигонов хранения твердых бытовых отходов, выполненных и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эксплуатирующихся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5A5F6B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F5898B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AA5789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27 640,00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9ED0BE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5EE23F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E6710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8BF40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1CED5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C9B257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CB932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D8964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09351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6CA221F3" w14:textId="77777777" w:rsidTr="00BD0CEA">
        <w:trPr>
          <w:trHeight w:val="136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D6B96D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857C6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303841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35.27.2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F04BEB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 xml:space="preserve">Мощность объектов захоронения биологических отходов (биотермические ямы), выполненные и </w:t>
            </w:r>
            <w:proofErr w:type="spellStart"/>
            <w:r w:rsidRPr="00BD0CEA">
              <w:rPr>
                <w:color w:val="000000"/>
                <w:sz w:val="16"/>
                <w:szCs w:val="16"/>
              </w:rPr>
              <w:t>эксплуатирующиеся</w:t>
            </w:r>
            <w:proofErr w:type="spellEnd"/>
            <w:r w:rsidRPr="00BD0CEA">
              <w:rPr>
                <w:color w:val="000000"/>
                <w:sz w:val="16"/>
                <w:szCs w:val="16"/>
              </w:rPr>
      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59D21C2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824C97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51F11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099BF05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41CBE1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373EE5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74B97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AFBB2F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50E8CE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A40FAA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DB8B2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75B4B4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3588670D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FD48D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9E00066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17C2DE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FA09D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предприятий по утилизации и переработке бытовых и промышленных отходов всех форм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58D19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6DDFE1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3299E6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646DA41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72FD75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6400E4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82E2BA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40C060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2115AB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48FF1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6ED12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C5A76B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3878DAC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CE63636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BAA350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180AE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35.29.1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2672DC4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Количество предприятий по утилизации и переработке бытовых и промышленных отходов муниципальной формы собственности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53769E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FA7101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1CE098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507BE6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2AE0A0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C4C3A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93C91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958FE2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BD8A7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770938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A99670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FD3283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2CC93550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5307A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65886FA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D3EF65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35.30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37D596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Вывезено за год твердых коммунальных отходов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DC5AC7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куб.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2935656" w14:textId="77777777" w:rsidR="00BD0CEA" w:rsidRPr="00BD0CEA" w:rsidRDefault="00BD0CEA" w:rsidP="00BD0CEA">
            <w:pPr>
              <w:jc w:val="right"/>
              <w:outlineLvl w:val="1"/>
              <w:rPr>
                <w:color w:val="0000FF"/>
                <w:sz w:val="16"/>
                <w:szCs w:val="16"/>
              </w:rPr>
            </w:pPr>
            <w:r w:rsidRPr="00BD0CEA">
              <w:rPr>
                <w:color w:val="0000FF"/>
                <w:sz w:val="16"/>
                <w:szCs w:val="16"/>
              </w:rPr>
              <w:t>30,68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641D79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30,68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0CB8AF1" w14:textId="77777777" w:rsidR="00BD0CEA" w:rsidRPr="00BD0CEA" w:rsidRDefault="00BD0CEA" w:rsidP="00BD0CEA">
            <w:pPr>
              <w:jc w:val="right"/>
              <w:outlineLvl w:val="1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9E0D2D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30,79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96C581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7BE437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EEC982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B52431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3A4CD5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5A269E8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2C5E403" w14:textId="77777777" w:rsidR="00BD0CEA" w:rsidRPr="00BD0CEA" w:rsidRDefault="00BD0CEA" w:rsidP="00BD0CEA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5C558E42" w14:textId="77777777" w:rsidTr="00BD0CEA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E0EF908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Р,К,М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F747FDF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Ф,Ф,Ф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35A714B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35.30.1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FB91793" w14:textId="77777777" w:rsidR="00BD0CEA" w:rsidRPr="00BD0CEA" w:rsidRDefault="00BD0CEA" w:rsidP="00BD0CEA">
            <w:pPr>
              <w:ind w:firstLineChars="100" w:firstLine="160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Вывезено твердых коммунальных отходов на объекты, используемые для обработки отходов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CA2743" w14:textId="77777777" w:rsidR="00BD0CEA" w:rsidRPr="00BD0CEA" w:rsidRDefault="00BD0CEA" w:rsidP="00BD0CEA">
            <w:pPr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тыс. куб. 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8510C68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55CE2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ED32009" w14:textId="77777777" w:rsidR="00BD0CEA" w:rsidRPr="00BD0CEA" w:rsidRDefault="00BD0CEA" w:rsidP="00BD0CEA">
            <w:pPr>
              <w:jc w:val="right"/>
              <w:outlineLvl w:val="2"/>
              <w:rPr>
                <w:color w:val="6D6D6D"/>
                <w:sz w:val="16"/>
                <w:szCs w:val="16"/>
              </w:rPr>
            </w:pPr>
            <w:r w:rsidRPr="00BD0CEA">
              <w:rPr>
                <w:color w:val="6D6D6D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80DFFF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1E149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0091F0D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F91E0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801A00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164E9D6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6B808C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2F517A" w14:textId="77777777" w:rsidR="00BD0CEA" w:rsidRPr="00BD0CEA" w:rsidRDefault="00BD0CEA" w:rsidP="00BD0CEA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CEA" w:rsidRPr="00BD0CEA" w14:paraId="7FC67715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593F6B1E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0FD4260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3EE84CF8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0DD95BD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10 «Ресурсное обеспечение» (в части водных ресурсов)</w:t>
            </w:r>
          </w:p>
        </w:tc>
      </w:tr>
      <w:tr w:rsidR="00BD0CEA" w:rsidRPr="00BD0CEA" w14:paraId="6A660A47" w14:textId="77777777" w:rsidTr="00BD0CEA">
        <w:trPr>
          <w:trHeight w:val="345"/>
        </w:trPr>
        <w:tc>
          <w:tcPr>
            <w:tcW w:w="230" w:type="pct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BD3518B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4EC3781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251A535D" w14:textId="77777777" w:rsidR="00BD0CEA" w:rsidRPr="00BD0CEA" w:rsidRDefault="00BD0CEA" w:rsidP="00BD0CEA">
            <w:pPr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2" w:type="pct"/>
            <w:gridSpan w:val="13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14:paraId="7DFCE83B" w14:textId="77777777" w:rsidR="00BD0CEA" w:rsidRPr="00BD0CEA" w:rsidRDefault="00BD0CEA" w:rsidP="00BD0CEA">
            <w:pPr>
              <w:ind w:firstLineChars="100" w:firstLine="160"/>
              <w:outlineLvl w:val="1"/>
              <w:rPr>
                <w:color w:val="000000"/>
                <w:sz w:val="16"/>
                <w:szCs w:val="16"/>
              </w:rPr>
            </w:pPr>
            <w:r w:rsidRPr="00BD0CEA">
              <w:rPr>
                <w:color w:val="000000"/>
                <w:sz w:val="16"/>
                <w:szCs w:val="16"/>
              </w:rPr>
              <w:t>Приложение № 20 «Перечень гидротехнических сооружений»</w:t>
            </w:r>
          </w:p>
        </w:tc>
      </w:tr>
    </w:tbl>
    <w:p w14:paraId="33ED9E63" w14:textId="77777777" w:rsidR="00EF3B5F" w:rsidRPr="00417B65" w:rsidRDefault="00D0305A" w:rsidP="00D0305A">
      <w:r>
        <w:t xml:space="preserve">             </w:t>
      </w:r>
      <w:r w:rsidR="00417B65">
        <w:t xml:space="preserve">                                               </w:t>
      </w:r>
    </w:p>
    <w:p w14:paraId="1886B288" w14:textId="77777777" w:rsidR="00D0305A" w:rsidRPr="00417B65" w:rsidRDefault="00D0305A" w:rsidP="00D0305A"/>
    <w:p w14:paraId="027BCB2D" w14:textId="77777777" w:rsidR="00D0305A" w:rsidRDefault="00D0305A" w:rsidP="00D0305A"/>
    <w:p w14:paraId="7CC7C87F" w14:textId="77777777" w:rsidR="006B68EA" w:rsidRDefault="006B68EA" w:rsidP="006B68EA">
      <w:pPr>
        <w:rPr>
          <w:sz w:val="27"/>
          <w:szCs w:val="27"/>
        </w:rPr>
      </w:pPr>
      <w:r>
        <w:rPr>
          <w:sz w:val="27"/>
          <w:szCs w:val="27"/>
        </w:rPr>
        <w:t xml:space="preserve">Начальник отдела экономического </w:t>
      </w:r>
    </w:p>
    <w:p w14:paraId="176398BD" w14:textId="62E75403" w:rsidR="006B68EA" w:rsidRPr="006B68EA" w:rsidRDefault="006B68EA" w:rsidP="006B68EA">
      <w:pPr>
        <w:rPr>
          <w:sz w:val="27"/>
          <w:szCs w:val="27"/>
        </w:rPr>
      </w:pPr>
      <w:r>
        <w:rPr>
          <w:sz w:val="27"/>
          <w:szCs w:val="27"/>
        </w:rPr>
        <w:t>развития администрации Манского района</w:t>
      </w:r>
      <w:r w:rsidRPr="00637DAD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                                                                                                                     </w:t>
      </w:r>
      <w:r w:rsidRPr="00637DAD">
        <w:rPr>
          <w:sz w:val="27"/>
          <w:szCs w:val="27"/>
          <w:lang w:val="en-US"/>
        </w:rPr>
        <w:t>C</w:t>
      </w:r>
      <w:r w:rsidRPr="00637DAD">
        <w:rPr>
          <w:sz w:val="27"/>
          <w:szCs w:val="27"/>
        </w:rPr>
        <w:t>.Н.</w:t>
      </w:r>
      <w:r>
        <w:rPr>
          <w:sz w:val="27"/>
          <w:szCs w:val="27"/>
        </w:rPr>
        <w:t xml:space="preserve"> </w:t>
      </w:r>
      <w:r w:rsidRPr="00637DAD">
        <w:rPr>
          <w:sz w:val="27"/>
          <w:szCs w:val="27"/>
        </w:rPr>
        <w:t xml:space="preserve">Беспалько                         </w:t>
      </w:r>
      <w:r>
        <w:rPr>
          <w:sz w:val="27"/>
          <w:szCs w:val="27"/>
        </w:rPr>
        <w:t xml:space="preserve"> </w:t>
      </w:r>
    </w:p>
    <w:p w14:paraId="49A97D52" w14:textId="77777777" w:rsidR="00D0305A" w:rsidRDefault="00D0305A" w:rsidP="00D0305A">
      <w:pPr>
        <w:sectPr w:rsidR="00D0305A" w:rsidSect="00FE4D7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BC76E80" w14:textId="0AF6D556" w:rsidR="00820167" w:rsidRDefault="005442BD" w:rsidP="00872A11">
      <w:r>
        <w:lastRenderedPageBreak/>
        <w:t xml:space="preserve">                                                                  </w:t>
      </w:r>
      <w:r w:rsidR="00745217">
        <w:t xml:space="preserve">                         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76"/>
      </w:tblGrid>
      <w:tr w:rsidR="00872A11" w:rsidRPr="00872A11" w14:paraId="41CD7E86" w14:textId="77777777" w:rsidTr="001E302F">
        <w:tc>
          <w:tcPr>
            <w:tcW w:w="4127" w:type="dxa"/>
          </w:tcPr>
          <w:p w14:paraId="78BE90FF" w14:textId="77777777" w:rsidR="00872A11" w:rsidRPr="00872A11" w:rsidRDefault="00872A11" w:rsidP="00872A11">
            <w:pPr>
              <w:rPr>
                <w:sz w:val="27"/>
                <w:szCs w:val="27"/>
              </w:rPr>
            </w:pPr>
            <w:r w:rsidRPr="00872A11">
              <w:rPr>
                <w:sz w:val="27"/>
                <w:szCs w:val="27"/>
              </w:rPr>
              <w:t xml:space="preserve">Приложение </w:t>
            </w:r>
          </w:p>
        </w:tc>
      </w:tr>
      <w:tr w:rsidR="00872A11" w:rsidRPr="00872A11" w14:paraId="39A13CD2" w14:textId="77777777" w:rsidTr="001E302F">
        <w:tc>
          <w:tcPr>
            <w:tcW w:w="4127" w:type="dxa"/>
          </w:tcPr>
          <w:p w14:paraId="037BA623" w14:textId="77777777" w:rsidR="00872A11" w:rsidRPr="00872A11" w:rsidRDefault="00872A11" w:rsidP="00872A1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72A11">
              <w:rPr>
                <w:sz w:val="27"/>
                <w:szCs w:val="27"/>
              </w:rPr>
              <w:t>к постановлению администрации</w:t>
            </w:r>
          </w:p>
        </w:tc>
      </w:tr>
      <w:tr w:rsidR="00872A11" w:rsidRPr="00872A11" w14:paraId="19028345" w14:textId="77777777" w:rsidTr="001E302F">
        <w:tc>
          <w:tcPr>
            <w:tcW w:w="4127" w:type="dxa"/>
          </w:tcPr>
          <w:p w14:paraId="79A70F4A" w14:textId="77777777" w:rsidR="00872A11" w:rsidRPr="00872A11" w:rsidRDefault="00872A11" w:rsidP="00872A11">
            <w:pPr>
              <w:rPr>
                <w:sz w:val="27"/>
                <w:szCs w:val="27"/>
              </w:rPr>
            </w:pPr>
            <w:r w:rsidRPr="00872A11">
              <w:rPr>
                <w:sz w:val="27"/>
                <w:szCs w:val="27"/>
              </w:rPr>
              <w:t>Манского района</w:t>
            </w:r>
          </w:p>
        </w:tc>
      </w:tr>
      <w:tr w:rsidR="00872A11" w:rsidRPr="00872A11" w14:paraId="1A279219" w14:textId="77777777" w:rsidTr="001E302F">
        <w:tc>
          <w:tcPr>
            <w:tcW w:w="4127" w:type="dxa"/>
          </w:tcPr>
          <w:p w14:paraId="1072AB70" w14:textId="789FE2F8" w:rsidR="00872A11" w:rsidRPr="00872A11" w:rsidRDefault="00872A11" w:rsidP="00872A11">
            <w:pPr>
              <w:rPr>
                <w:sz w:val="27"/>
                <w:szCs w:val="27"/>
              </w:rPr>
            </w:pPr>
            <w:r w:rsidRPr="00872A11">
              <w:rPr>
                <w:sz w:val="27"/>
                <w:szCs w:val="27"/>
              </w:rPr>
              <w:t>от 22.11.2024 №</w:t>
            </w:r>
            <w:r w:rsidRPr="00872A11">
              <w:rPr>
                <w:sz w:val="27"/>
                <w:szCs w:val="27"/>
              </w:rPr>
              <w:t xml:space="preserve"> 880</w:t>
            </w:r>
          </w:p>
        </w:tc>
      </w:tr>
      <w:tr w:rsidR="00872A11" w:rsidRPr="00872A11" w14:paraId="13895615" w14:textId="77777777" w:rsidTr="001E302F">
        <w:tc>
          <w:tcPr>
            <w:tcW w:w="4127" w:type="dxa"/>
          </w:tcPr>
          <w:p w14:paraId="7B1C9B93" w14:textId="77777777" w:rsidR="00872A11" w:rsidRPr="00872A11" w:rsidRDefault="00872A11" w:rsidP="00872A11">
            <w:pPr>
              <w:rPr>
                <w:sz w:val="27"/>
                <w:szCs w:val="27"/>
              </w:rPr>
            </w:pPr>
            <w:r w:rsidRPr="00872A11">
              <w:rPr>
                <w:sz w:val="27"/>
                <w:szCs w:val="27"/>
              </w:rPr>
              <w:t>Приложение № 2</w:t>
            </w:r>
          </w:p>
        </w:tc>
      </w:tr>
      <w:tr w:rsidR="00872A11" w:rsidRPr="00872A11" w14:paraId="32521657" w14:textId="77777777" w:rsidTr="001E302F">
        <w:tc>
          <w:tcPr>
            <w:tcW w:w="4127" w:type="dxa"/>
          </w:tcPr>
          <w:p w14:paraId="16B82AE3" w14:textId="77777777" w:rsidR="00872A11" w:rsidRPr="00872A11" w:rsidRDefault="00872A11" w:rsidP="00872A1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72A11">
              <w:rPr>
                <w:sz w:val="27"/>
                <w:szCs w:val="27"/>
              </w:rPr>
              <w:t>к постановлен</w:t>
            </w:r>
            <w:bookmarkStart w:id="0" w:name="_GoBack"/>
            <w:bookmarkEnd w:id="0"/>
            <w:r w:rsidRPr="00872A11">
              <w:rPr>
                <w:sz w:val="27"/>
                <w:szCs w:val="27"/>
              </w:rPr>
              <w:t>ию администрации</w:t>
            </w:r>
          </w:p>
        </w:tc>
      </w:tr>
      <w:tr w:rsidR="00872A11" w:rsidRPr="00872A11" w14:paraId="4FC67CA8" w14:textId="77777777" w:rsidTr="001E302F">
        <w:tc>
          <w:tcPr>
            <w:tcW w:w="4127" w:type="dxa"/>
          </w:tcPr>
          <w:p w14:paraId="122FD336" w14:textId="77777777" w:rsidR="00872A11" w:rsidRPr="00872A11" w:rsidRDefault="00872A11" w:rsidP="00872A11">
            <w:pPr>
              <w:rPr>
                <w:sz w:val="27"/>
                <w:szCs w:val="27"/>
              </w:rPr>
            </w:pPr>
            <w:r w:rsidRPr="00872A11">
              <w:rPr>
                <w:sz w:val="27"/>
                <w:szCs w:val="27"/>
              </w:rPr>
              <w:t>Манского района</w:t>
            </w:r>
          </w:p>
        </w:tc>
      </w:tr>
      <w:tr w:rsidR="00872A11" w:rsidRPr="00872A11" w14:paraId="4F902C4D" w14:textId="77777777" w:rsidTr="001E302F">
        <w:tc>
          <w:tcPr>
            <w:tcW w:w="4127" w:type="dxa"/>
          </w:tcPr>
          <w:p w14:paraId="0CA92229" w14:textId="77777777" w:rsidR="00872A11" w:rsidRPr="00872A11" w:rsidRDefault="00872A11" w:rsidP="00872A11">
            <w:pPr>
              <w:rPr>
                <w:sz w:val="27"/>
                <w:szCs w:val="27"/>
              </w:rPr>
            </w:pPr>
            <w:r w:rsidRPr="00872A11">
              <w:rPr>
                <w:sz w:val="27"/>
                <w:szCs w:val="27"/>
              </w:rPr>
              <w:t>от 17.09.2024 № 698</w:t>
            </w:r>
          </w:p>
        </w:tc>
      </w:tr>
    </w:tbl>
    <w:p w14:paraId="690062A8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4ED5BB52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8800F07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>Пояснительная записка к Прогнозу социально- экономического</w:t>
      </w:r>
    </w:p>
    <w:p w14:paraId="63CD825E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 xml:space="preserve">развития Манского района на 2025-2027 </w:t>
      </w:r>
      <w:proofErr w:type="spellStart"/>
      <w:r w:rsidRPr="00872A11">
        <w:rPr>
          <w:b/>
          <w:bCs/>
          <w:color w:val="000000"/>
          <w:sz w:val="27"/>
          <w:szCs w:val="27"/>
        </w:rPr>
        <w:t>г.г</w:t>
      </w:r>
      <w:proofErr w:type="spellEnd"/>
      <w:r w:rsidRPr="00872A11">
        <w:rPr>
          <w:b/>
          <w:bCs/>
          <w:color w:val="000000"/>
          <w:sz w:val="27"/>
          <w:szCs w:val="27"/>
        </w:rPr>
        <w:t>.</w:t>
      </w:r>
    </w:p>
    <w:p w14:paraId="5E0F2FAE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07A516C2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10"/>
          <w:szCs w:val="10"/>
        </w:rPr>
      </w:pPr>
    </w:p>
    <w:p w14:paraId="6366BD35" w14:textId="77777777" w:rsidR="00872A11" w:rsidRPr="00872A11" w:rsidRDefault="00872A11" w:rsidP="00872A11">
      <w:pPr>
        <w:widowControl w:val="0"/>
        <w:tabs>
          <w:tab w:val="left" w:pos="709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 xml:space="preserve">    1. Общие сведения о муниципальном образовании</w:t>
      </w:r>
    </w:p>
    <w:p w14:paraId="777584F3" w14:textId="77777777" w:rsidR="00872A11" w:rsidRPr="00872A11" w:rsidRDefault="00872A11" w:rsidP="00872A11">
      <w:pPr>
        <w:widowControl w:val="0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</w:p>
    <w:p w14:paraId="727A514A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left="-284" w:firstLine="709"/>
        <w:jc w:val="both"/>
        <w:rPr>
          <w:color w:val="FF0000"/>
          <w:sz w:val="27"/>
          <w:szCs w:val="27"/>
        </w:rPr>
      </w:pPr>
      <w:r w:rsidRPr="00872A11">
        <w:rPr>
          <w:sz w:val="27"/>
          <w:szCs w:val="27"/>
        </w:rPr>
        <w:t xml:space="preserve">Манский район как самостоятельное территориальное образование основан в 1924 году и входит в состав Красноярского края Российской Федерации. Границы и статус определены Законом Красноярского края от 24.12.2004 № 13-2864 «Об установлении границ и наделении соответствующим статусом муниципального образования Манский район и находящихся в его границах иных муниципальных образований». Центром района является село Шалинское, расположенное на расстоянии 97 км от краевого центра и 15 км от железнодорожной станции </w:t>
      </w:r>
      <w:proofErr w:type="spellStart"/>
      <w:r w:rsidRPr="00872A11">
        <w:rPr>
          <w:sz w:val="27"/>
          <w:szCs w:val="27"/>
        </w:rPr>
        <w:t>Камарчага</w:t>
      </w:r>
      <w:proofErr w:type="spellEnd"/>
      <w:r w:rsidRPr="00872A11">
        <w:rPr>
          <w:sz w:val="27"/>
          <w:szCs w:val="27"/>
        </w:rPr>
        <w:t xml:space="preserve"> Красноярской железной дороги. </w:t>
      </w:r>
    </w:p>
    <w:p w14:paraId="598D7D31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left="-284"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Манский район расположен в центральной части Красноярского края, находится на юго-востоке от краевого центра, в бассейне правых притоков Енисея, самым крупным, из которых является река </w:t>
      </w:r>
      <w:proofErr w:type="spellStart"/>
      <w:r w:rsidRPr="00872A11">
        <w:rPr>
          <w:sz w:val="27"/>
          <w:szCs w:val="27"/>
        </w:rPr>
        <w:t>Мана</w:t>
      </w:r>
      <w:proofErr w:type="spellEnd"/>
      <w:r w:rsidRPr="00872A11">
        <w:rPr>
          <w:sz w:val="27"/>
          <w:szCs w:val="27"/>
        </w:rPr>
        <w:t xml:space="preserve">. Это главная река района, от которой он и получил свое название. Кроме </w:t>
      </w:r>
      <w:proofErr w:type="spellStart"/>
      <w:r w:rsidRPr="00872A11">
        <w:rPr>
          <w:sz w:val="27"/>
          <w:szCs w:val="27"/>
        </w:rPr>
        <w:t>Маны</w:t>
      </w:r>
      <w:proofErr w:type="spellEnd"/>
      <w:r w:rsidRPr="00872A11">
        <w:rPr>
          <w:sz w:val="27"/>
          <w:szCs w:val="27"/>
        </w:rPr>
        <w:t xml:space="preserve"> в районе имеется большое количество рек, озер и искусственных водоемов.</w:t>
      </w:r>
    </w:p>
    <w:p w14:paraId="24089DA4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left="-284"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Юго-западная часть территории Манского района входит в возвышенный и предгорный южно-таёжный округ, северо-восточная часть входит в </w:t>
      </w:r>
      <w:proofErr w:type="spellStart"/>
      <w:r w:rsidRPr="00872A11">
        <w:rPr>
          <w:sz w:val="27"/>
          <w:szCs w:val="27"/>
        </w:rPr>
        <w:t>Канский</w:t>
      </w:r>
      <w:proofErr w:type="spellEnd"/>
      <w:r w:rsidRPr="00872A11">
        <w:rPr>
          <w:sz w:val="27"/>
          <w:szCs w:val="27"/>
        </w:rPr>
        <w:t xml:space="preserve"> лесостепной округ. Большая часть территории расположена в таежных предгорьях Восточных Саян. Протяжённость района с севера на юг 197 км. Наиболее удаленными от районного центра поселениями являются: на северной границе – д. Сергеевка (37 км) и на южной границе д. </w:t>
      </w:r>
      <w:proofErr w:type="spellStart"/>
      <w:r w:rsidRPr="00872A11">
        <w:rPr>
          <w:sz w:val="27"/>
          <w:szCs w:val="27"/>
        </w:rPr>
        <w:t>Жайма</w:t>
      </w:r>
      <w:proofErr w:type="spellEnd"/>
      <w:r w:rsidRPr="00872A11">
        <w:rPr>
          <w:sz w:val="27"/>
          <w:szCs w:val="27"/>
        </w:rPr>
        <w:t xml:space="preserve"> (126 км). Площадь района 5,959 тыс. кв. км., из них 3857 кв. км. составляют земли лесного фонда. С северо-западной стороны Манский район граничит с Березовским, c западной – с </w:t>
      </w:r>
      <w:proofErr w:type="spellStart"/>
      <w:r w:rsidRPr="00872A11">
        <w:rPr>
          <w:sz w:val="27"/>
          <w:szCs w:val="27"/>
        </w:rPr>
        <w:t>Балахтинским</w:t>
      </w:r>
      <w:proofErr w:type="spellEnd"/>
      <w:r w:rsidRPr="00872A11">
        <w:rPr>
          <w:sz w:val="27"/>
          <w:szCs w:val="27"/>
        </w:rPr>
        <w:t xml:space="preserve">, c южной – с </w:t>
      </w:r>
      <w:proofErr w:type="spellStart"/>
      <w:r w:rsidRPr="00872A11">
        <w:rPr>
          <w:sz w:val="27"/>
          <w:szCs w:val="27"/>
        </w:rPr>
        <w:t>Курагинским</w:t>
      </w:r>
      <w:proofErr w:type="spellEnd"/>
      <w:r w:rsidRPr="00872A11">
        <w:rPr>
          <w:sz w:val="27"/>
          <w:szCs w:val="27"/>
        </w:rPr>
        <w:t xml:space="preserve">, c восточной – с </w:t>
      </w:r>
      <w:proofErr w:type="spellStart"/>
      <w:r w:rsidRPr="00872A11">
        <w:rPr>
          <w:sz w:val="27"/>
          <w:szCs w:val="27"/>
        </w:rPr>
        <w:t>Уярским</w:t>
      </w:r>
      <w:proofErr w:type="spellEnd"/>
      <w:r w:rsidRPr="00872A11">
        <w:rPr>
          <w:sz w:val="27"/>
          <w:szCs w:val="27"/>
        </w:rPr>
        <w:t xml:space="preserve"> и Партизанским районами.</w:t>
      </w:r>
    </w:p>
    <w:p w14:paraId="79945213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left="-284"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В границах</w:t>
      </w:r>
      <w:r w:rsidRPr="00872A11">
        <w:rPr>
          <w:i/>
          <w:iCs/>
          <w:sz w:val="27"/>
          <w:szCs w:val="27"/>
        </w:rPr>
        <w:t xml:space="preserve"> </w:t>
      </w:r>
      <w:r w:rsidRPr="00872A11">
        <w:rPr>
          <w:sz w:val="27"/>
          <w:szCs w:val="27"/>
        </w:rPr>
        <w:t xml:space="preserve">Манского района расположена сеть территориальных автомобильных дорог, автодороги федерального значения «Москва – Владивосток», краевого значения «Красноярск – Курагино», железнодорожные магистрали «Москва – Владивосток» и «Красноярск – Абакан». Вдоль северо-восточной границы района, на некоторых участках его территории, расположена трасса железной дороги «Абакан — Тайшет». Северную часть района пересекают </w:t>
      </w:r>
      <w:r w:rsidRPr="00872A11">
        <w:rPr>
          <w:sz w:val="27"/>
          <w:szCs w:val="27"/>
        </w:rPr>
        <w:lastRenderedPageBreak/>
        <w:t>федеральная автодорога М-53 «Байкал» и Транссибирская железнодорожная магистраль. Ближайший аэропорт - Емельяново (140 км).</w:t>
      </w:r>
    </w:p>
    <w:p w14:paraId="4A1D9744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left="-284"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Климат района резко-континентальный с холодной зимой и коротким жарким летом.</w:t>
      </w:r>
    </w:p>
    <w:p w14:paraId="6C40E8FD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left="-284"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Основная часть территории расположена в прохладном и умеренно-прохладном и умеренно-влажном подрайоне.</w:t>
      </w:r>
    </w:p>
    <w:p w14:paraId="11371139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left="-284"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Гидротермический коэффициент довольно благоприятен для земледелия.</w:t>
      </w:r>
    </w:p>
    <w:p w14:paraId="089C6CFC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left="-284"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В </w:t>
      </w:r>
      <w:proofErr w:type="spellStart"/>
      <w:r w:rsidRPr="00872A11">
        <w:rPr>
          <w:sz w:val="27"/>
          <w:szCs w:val="27"/>
        </w:rPr>
        <w:t>Манском</w:t>
      </w:r>
      <w:proofErr w:type="spellEnd"/>
      <w:r w:rsidRPr="00872A11">
        <w:rPr>
          <w:sz w:val="27"/>
          <w:szCs w:val="27"/>
        </w:rPr>
        <w:t xml:space="preserve"> районе известны месторождения: бурого угля, торфа, свинца и цинка, россыпного золота, флюсовых известняков, глин и суглинков легкоплавких для кирпича, глин тугоплавких для строительных изделий, песков стекольных, песчано-гравийных материалов, строительного камня, карбонатных пород для строительной извести, грунтов. Проявления представлены: бурым углем, торфом, железом, свинцом и цинком, ртутью, золотом, серебром, ураном, кварцем оптическим, </w:t>
      </w:r>
      <w:proofErr w:type="spellStart"/>
      <w:r w:rsidRPr="00872A11">
        <w:rPr>
          <w:sz w:val="27"/>
          <w:szCs w:val="27"/>
        </w:rPr>
        <w:t>фоcфоритом</w:t>
      </w:r>
      <w:proofErr w:type="spellEnd"/>
      <w:r w:rsidRPr="00872A11">
        <w:rPr>
          <w:sz w:val="27"/>
          <w:szCs w:val="27"/>
        </w:rPr>
        <w:t>, точильными камнями, турмалином, глинами и суглинками легкоплавкими для кирпича, строительными камнями, облицовочными камнями, карбонатными породами для строительной извести, известняками для цемента, сырьем для производства минеральной ваты, сапропелями. Осуществляется водозабор пресных вод из одиночных и кустовых скважин для хозяйственно-питьевого и производственно-технического водоснабжения населенных пунктов.</w:t>
      </w:r>
    </w:p>
    <w:p w14:paraId="740DB8A4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left="-284" w:firstLine="851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В настоящее время на территории района геологоразведочные работы ведутся. Добыча полезных ископаемых на территории Манского района выполняется по 15 лицензиям 10 </w:t>
      </w:r>
      <w:proofErr w:type="spellStart"/>
      <w:r w:rsidRPr="00872A11">
        <w:rPr>
          <w:sz w:val="27"/>
          <w:szCs w:val="27"/>
        </w:rPr>
        <w:t>недропользователями</w:t>
      </w:r>
      <w:proofErr w:type="spellEnd"/>
      <w:r w:rsidRPr="00872A11">
        <w:rPr>
          <w:sz w:val="27"/>
          <w:szCs w:val="27"/>
        </w:rPr>
        <w:t>.</w:t>
      </w:r>
    </w:p>
    <w:p w14:paraId="4D715527" w14:textId="77777777" w:rsidR="00872A11" w:rsidRPr="00872A11" w:rsidRDefault="00872A11" w:rsidP="00872A11">
      <w:pPr>
        <w:autoSpaceDE w:val="0"/>
        <w:autoSpaceDN w:val="0"/>
        <w:adjustRightInd w:val="0"/>
        <w:ind w:left="-284" w:firstLine="851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Численность постоянно проживающего населения на территории района по статистическим данным на 01.01.2024 год составляет 13,436 тыс. человек. Более 70% населения проживает на территории 5 сельских советов (</w:t>
      </w:r>
      <w:proofErr w:type="spellStart"/>
      <w:r w:rsidRPr="00872A11">
        <w:rPr>
          <w:sz w:val="27"/>
          <w:szCs w:val="27"/>
        </w:rPr>
        <w:t>Шалинский</w:t>
      </w:r>
      <w:proofErr w:type="spellEnd"/>
      <w:r w:rsidRPr="00872A11">
        <w:rPr>
          <w:sz w:val="27"/>
          <w:szCs w:val="27"/>
        </w:rPr>
        <w:t xml:space="preserve"> сельсовет – 4681 человек, </w:t>
      </w:r>
      <w:proofErr w:type="spellStart"/>
      <w:r w:rsidRPr="00872A11">
        <w:rPr>
          <w:sz w:val="27"/>
          <w:szCs w:val="27"/>
        </w:rPr>
        <w:t>Первоманский</w:t>
      </w:r>
      <w:proofErr w:type="spellEnd"/>
      <w:r w:rsidRPr="00872A11">
        <w:rPr>
          <w:sz w:val="27"/>
          <w:szCs w:val="27"/>
        </w:rPr>
        <w:t xml:space="preserve"> сельсовет – 2151 человек, </w:t>
      </w:r>
      <w:proofErr w:type="spellStart"/>
      <w:r w:rsidRPr="00872A11">
        <w:rPr>
          <w:sz w:val="27"/>
          <w:szCs w:val="27"/>
        </w:rPr>
        <w:t>Камарчагский</w:t>
      </w:r>
      <w:proofErr w:type="spellEnd"/>
      <w:r w:rsidRPr="00872A11">
        <w:rPr>
          <w:sz w:val="27"/>
          <w:szCs w:val="27"/>
        </w:rPr>
        <w:t xml:space="preserve"> сельсовет – 2574 человек, Каменский сельсовет – 1362 человека, </w:t>
      </w:r>
      <w:proofErr w:type="spellStart"/>
      <w:r w:rsidRPr="00872A11">
        <w:rPr>
          <w:sz w:val="27"/>
          <w:szCs w:val="27"/>
        </w:rPr>
        <w:t>Нарвинский</w:t>
      </w:r>
      <w:proofErr w:type="spellEnd"/>
      <w:r w:rsidRPr="00872A11">
        <w:rPr>
          <w:sz w:val="27"/>
          <w:szCs w:val="27"/>
        </w:rPr>
        <w:t xml:space="preserve"> сельсовет – 1193 человек), 81% населения проживает в 11 поселках с населением более 400 человек, 1,17% проживает в 14 поселках с населением менее 70 человек.</w:t>
      </w:r>
    </w:p>
    <w:p w14:paraId="0FDC9076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left="-284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  Плотность расселения крайне неравномерна. Средняя плотность населения на 1 км. – 2,25 человека.</w:t>
      </w:r>
    </w:p>
    <w:p w14:paraId="1B9EC9CC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left="-284" w:firstLine="851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На территории района действует 11 муниципальных образований, в состав которых входят 45 населенных пунктов. Наиболее крупные – с.    Шалинское, п. </w:t>
      </w:r>
      <w:proofErr w:type="spellStart"/>
      <w:r w:rsidRPr="00872A11">
        <w:rPr>
          <w:sz w:val="27"/>
          <w:szCs w:val="27"/>
        </w:rPr>
        <w:t>Камарчага</w:t>
      </w:r>
      <w:proofErr w:type="spellEnd"/>
      <w:r w:rsidRPr="00872A11">
        <w:rPr>
          <w:sz w:val="27"/>
          <w:szCs w:val="27"/>
        </w:rPr>
        <w:t xml:space="preserve">, п. Первоманск, с. Нарва, с. Нижняя Есауловка и п. </w:t>
      </w:r>
      <w:proofErr w:type="spellStart"/>
      <w:r w:rsidRPr="00872A11">
        <w:rPr>
          <w:sz w:val="27"/>
          <w:szCs w:val="27"/>
        </w:rPr>
        <w:t>Колбинский</w:t>
      </w:r>
      <w:proofErr w:type="spellEnd"/>
      <w:r w:rsidRPr="00872A11">
        <w:rPr>
          <w:sz w:val="27"/>
          <w:szCs w:val="27"/>
        </w:rPr>
        <w:t>.</w:t>
      </w:r>
    </w:p>
    <w:p w14:paraId="35B0632A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4AD903BF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27186CA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10"/>
          <w:szCs w:val="10"/>
        </w:rPr>
      </w:pPr>
    </w:p>
    <w:p w14:paraId="584CA309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 xml:space="preserve">      2. Промышленность</w:t>
      </w:r>
    </w:p>
    <w:p w14:paraId="0F177E32" w14:textId="77777777" w:rsidR="00872A11" w:rsidRPr="00872A11" w:rsidRDefault="00872A11" w:rsidP="00872A11">
      <w:pPr>
        <w:widowControl w:val="0"/>
        <w:autoSpaceDE w:val="0"/>
        <w:autoSpaceDN w:val="0"/>
        <w:adjustRightInd w:val="0"/>
      </w:pPr>
    </w:p>
    <w:p w14:paraId="1350FA31" w14:textId="77777777" w:rsidR="00872A11" w:rsidRPr="00872A11" w:rsidRDefault="00872A11" w:rsidP="00872A11">
      <w:pPr>
        <w:autoSpaceDE w:val="0"/>
        <w:autoSpaceDN w:val="0"/>
        <w:adjustRightInd w:val="0"/>
        <w:spacing w:before="100" w:after="100"/>
        <w:ind w:firstLine="708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Основным видом промышленного производства в 2023 году в районе было производство тепловой энергии. Производством тепловой энергии занимаются ООО "Жилпрогресс 1", ООО «Коммунальное хозяйство», МУП ЖКХ «Нижне-</w:t>
      </w:r>
      <w:proofErr w:type="spellStart"/>
      <w:r w:rsidRPr="00872A11">
        <w:rPr>
          <w:sz w:val="27"/>
          <w:szCs w:val="27"/>
        </w:rPr>
        <w:t>Есауловское</w:t>
      </w:r>
      <w:proofErr w:type="spellEnd"/>
      <w:r w:rsidRPr="00872A11">
        <w:rPr>
          <w:sz w:val="27"/>
          <w:szCs w:val="27"/>
        </w:rPr>
        <w:t xml:space="preserve">», ООО "Атланта Красноярск".  Объем отгруженных товаров собственного производства, выполненных работ и услуг собственными силами организаций по хозяйственным видам деятельности в 2023 году составил 25837 тыс. руб., что на 12191 тыс. руб. больше по сравнению с 2022 годом.  В последующие годы объем отгруженных товаров собственного производства </w:t>
      </w:r>
      <w:r w:rsidRPr="00872A11">
        <w:rPr>
          <w:sz w:val="27"/>
          <w:szCs w:val="27"/>
        </w:rPr>
        <w:lastRenderedPageBreak/>
        <w:t xml:space="preserve">будет незначительно увеличиваться: в 2024 году-26999,66 </w:t>
      </w:r>
      <w:proofErr w:type="spellStart"/>
      <w:r w:rsidRPr="00872A11">
        <w:rPr>
          <w:sz w:val="27"/>
          <w:szCs w:val="27"/>
        </w:rPr>
        <w:t>тыс.руб</w:t>
      </w:r>
      <w:proofErr w:type="spellEnd"/>
      <w:r w:rsidRPr="00872A11">
        <w:rPr>
          <w:sz w:val="27"/>
          <w:szCs w:val="27"/>
        </w:rPr>
        <w:t xml:space="preserve">., в 2025 году-28997,63 </w:t>
      </w:r>
      <w:proofErr w:type="spellStart"/>
      <w:r w:rsidRPr="00872A11">
        <w:rPr>
          <w:sz w:val="27"/>
          <w:szCs w:val="27"/>
        </w:rPr>
        <w:t>тыс.руб</w:t>
      </w:r>
      <w:proofErr w:type="spellEnd"/>
      <w:r w:rsidRPr="00872A11">
        <w:rPr>
          <w:sz w:val="27"/>
          <w:szCs w:val="27"/>
        </w:rPr>
        <w:t xml:space="preserve">. и к 2027 году достигнет 31969,16 тыс. руб. </w:t>
      </w:r>
    </w:p>
    <w:p w14:paraId="249ADBDB" w14:textId="77777777" w:rsidR="00872A11" w:rsidRPr="00872A11" w:rsidRDefault="00872A11" w:rsidP="00872A11">
      <w:pPr>
        <w:autoSpaceDE w:val="0"/>
        <w:autoSpaceDN w:val="0"/>
        <w:adjustRightInd w:val="0"/>
        <w:spacing w:before="100" w:after="100"/>
        <w:ind w:firstLine="708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На территории района лесная отрасль представлена организацией КГБУ "</w:t>
      </w:r>
      <w:proofErr w:type="spellStart"/>
      <w:r w:rsidRPr="00872A11">
        <w:rPr>
          <w:sz w:val="27"/>
          <w:szCs w:val="27"/>
        </w:rPr>
        <w:t>Манское</w:t>
      </w:r>
      <w:proofErr w:type="spellEnd"/>
      <w:r w:rsidRPr="00872A11">
        <w:rPr>
          <w:sz w:val="27"/>
          <w:szCs w:val="27"/>
        </w:rPr>
        <w:t xml:space="preserve"> лесничество". Организация продает саженцы, древесину и сеянцы. 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разделу А-02 «Лесоводство и лесозаготовки» в 2023 году составил 1077 </w:t>
      </w:r>
      <w:proofErr w:type="spellStart"/>
      <w:r w:rsidRPr="00872A11">
        <w:rPr>
          <w:sz w:val="27"/>
          <w:szCs w:val="27"/>
        </w:rPr>
        <w:t>тыс.руб</w:t>
      </w:r>
      <w:proofErr w:type="spellEnd"/>
      <w:r w:rsidRPr="00872A11">
        <w:rPr>
          <w:sz w:val="27"/>
          <w:szCs w:val="27"/>
        </w:rPr>
        <w:t xml:space="preserve">. В дальнейшем объем будет незначительно увеличиваться, в 2024 году составит 1377 </w:t>
      </w:r>
      <w:proofErr w:type="spellStart"/>
      <w:r w:rsidRPr="00872A11">
        <w:rPr>
          <w:sz w:val="27"/>
          <w:szCs w:val="27"/>
        </w:rPr>
        <w:t>тыс.руб</w:t>
      </w:r>
      <w:proofErr w:type="spellEnd"/>
      <w:r w:rsidRPr="00872A11">
        <w:rPr>
          <w:sz w:val="27"/>
          <w:szCs w:val="27"/>
        </w:rPr>
        <w:t xml:space="preserve">., к 2027 году 1485 </w:t>
      </w:r>
      <w:proofErr w:type="spellStart"/>
      <w:r w:rsidRPr="00872A11">
        <w:rPr>
          <w:sz w:val="27"/>
          <w:szCs w:val="27"/>
        </w:rPr>
        <w:t>тыс.руб</w:t>
      </w:r>
      <w:proofErr w:type="spellEnd"/>
      <w:r w:rsidRPr="00872A11">
        <w:rPr>
          <w:sz w:val="27"/>
          <w:szCs w:val="27"/>
        </w:rPr>
        <w:t>.</w:t>
      </w:r>
    </w:p>
    <w:p w14:paraId="63F120EC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</w:p>
    <w:p w14:paraId="3488D8B3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 xml:space="preserve">      3. Сельское хозяйство</w:t>
      </w:r>
    </w:p>
    <w:p w14:paraId="00EE1223" w14:textId="77777777" w:rsidR="00872A11" w:rsidRPr="00872A11" w:rsidRDefault="00872A11" w:rsidP="00872A11">
      <w:pPr>
        <w:widowControl w:val="0"/>
        <w:autoSpaceDE w:val="0"/>
        <w:autoSpaceDN w:val="0"/>
        <w:adjustRightInd w:val="0"/>
      </w:pPr>
    </w:p>
    <w:p w14:paraId="483A8AA7" w14:textId="77777777" w:rsidR="00872A11" w:rsidRPr="00872A11" w:rsidRDefault="00872A11" w:rsidP="00872A1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872A11">
        <w:rPr>
          <w:sz w:val="27"/>
          <w:szCs w:val="27"/>
        </w:rPr>
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на территории Манского района в 2023 году составил 1315050,0 тысяч рублей, в том числе: сельскохозяйственными организациями (включая подсобные хозяйства не сельскохозяйственных организаций) произведено продукции на сумму 229 046,00 тысяч рублей; крестьянскими (фермерскими) хозяйствами и индивидуальными предпринимателями – на сумму 365 178,00 тысяч рублей; хозяйствами населения - 720 826,00 тысяч рублей.</w:t>
      </w:r>
    </w:p>
    <w:p w14:paraId="08E5FC85" w14:textId="77777777" w:rsidR="00872A11" w:rsidRPr="00872A11" w:rsidRDefault="00872A11" w:rsidP="00872A1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В районе 2 сельскохозяйственных организации. Число прибыльных сельскохозяйственных организаций в 2023 году составило 2.  </w:t>
      </w:r>
    </w:p>
    <w:p w14:paraId="7A151CB5" w14:textId="77777777" w:rsidR="00872A11" w:rsidRPr="00872A11" w:rsidRDefault="00872A11" w:rsidP="00872A1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 A-01: Растениеводство и животноводство, охота и предоставление услуг в этих областях в 2023 году составил 154 035,00 тысяч рублей. В последующие годы объем отгруженных товаров будет увеличиваться и к 2027 году составит 188 330,0 тысяч рублей.</w:t>
      </w:r>
    </w:p>
    <w:p w14:paraId="16FB33E8" w14:textId="77777777" w:rsidR="00872A11" w:rsidRPr="00872A11" w:rsidRDefault="00872A11" w:rsidP="00872A1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 A-01: Растениеводство и животноводство, охота и предоставление услуг в этих областях в 2023 году составил 99,08%, в 2027 году будет составлять 103,8 %.</w:t>
      </w:r>
    </w:p>
    <w:p w14:paraId="3E031157" w14:textId="77777777" w:rsidR="00872A11" w:rsidRPr="00872A11" w:rsidRDefault="00872A11" w:rsidP="00872A1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Подраздел A-01: Растениеводство и животноводство, охота и предоставление услуг в этих областях в 2023 году составил 153 781,00 тысяч рублей, в последующие годы объем отгруженных товаров будет увеличиваться и в 2027 году составит 188 019,4 тысяч рублей. </w:t>
      </w:r>
    </w:p>
    <w:p w14:paraId="16BD0A14" w14:textId="77777777" w:rsidR="00872A11" w:rsidRPr="00872A11" w:rsidRDefault="00872A11" w:rsidP="00872A1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Индекс производства, к соответствующему периоду предыдущего года - Раздел A: Сельское, лесное хозяйство, охота, рыболовство и рыбоводство в 2023 году составил 99,01 %, в 2027 году будет составлять 103,8 %.</w:t>
      </w:r>
    </w:p>
    <w:p w14:paraId="6D386213" w14:textId="77777777" w:rsidR="00872A11" w:rsidRPr="00872A11" w:rsidRDefault="00872A11" w:rsidP="00872A1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72A11">
        <w:rPr>
          <w:sz w:val="27"/>
          <w:szCs w:val="27"/>
        </w:rPr>
        <w:lastRenderedPageBreak/>
        <w:t>Объем инвестиций в основной капитал за счет всех источников финансирования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 в 2023 году составил 51435,0 тысяч рублей.</w:t>
      </w:r>
    </w:p>
    <w:p w14:paraId="271777AD" w14:textId="77777777" w:rsidR="00872A11" w:rsidRPr="00872A11" w:rsidRDefault="00872A11" w:rsidP="00872A11">
      <w:pPr>
        <w:widowControl w:val="0"/>
        <w:autoSpaceDE w:val="0"/>
        <w:autoSpaceDN w:val="0"/>
        <w:adjustRightInd w:val="0"/>
      </w:pPr>
    </w:p>
    <w:p w14:paraId="4A56FC97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10"/>
          <w:szCs w:val="10"/>
        </w:rPr>
      </w:pPr>
    </w:p>
    <w:p w14:paraId="06251768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 xml:space="preserve">      3.1. Растениеводство</w:t>
      </w:r>
    </w:p>
    <w:p w14:paraId="57FFAF7F" w14:textId="77777777" w:rsidR="00872A11" w:rsidRPr="00872A11" w:rsidRDefault="00872A11" w:rsidP="00872A11">
      <w:pPr>
        <w:widowControl w:val="0"/>
        <w:autoSpaceDE w:val="0"/>
        <w:autoSpaceDN w:val="0"/>
        <w:adjustRightInd w:val="0"/>
      </w:pPr>
    </w:p>
    <w:p w14:paraId="06FC7641" w14:textId="77777777" w:rsidR="00872A11" w:rsidRPr="00872A11" w:rsidRDefault="00872A11" w:rsidP="00872A1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Площадь сельскохозяйственных угодий в составе земель сельскохозяйственного назначения в районе - 70757 га. В 2023 году площадь обрабатываемой пашни составила 11673 га, посевная площадь зерновых в районе составила 3 806,0 га. </w:t>
      </w:r>
    </w:p>
    <w:p w14:paraId="1E514A4C" w14:textId="77777777" w:rsidR="00872A11" w:rsidRPr="00872A11" w:rsidRDefault="00872A11" w:rsidP="00872A1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Производством зерновых культур в районе занимаются 2 </w:t>
      </w:r>
      <w:proofErr w:type="spellStart"/>
      <w:r w:rsidRPr="00872A11">
        <w:rPr>
          <w:sz w:val="27"/>
          <w:szCs w:val="27"/>
        </w:rPr>
        <w:t>сельхозяйственных</w:t>
      </w:r>
      <w:proofErr w:type="spellEnd"/>
      <w:r w:rsidRPr="00872A11">
        <w:rPr>
          <w:sz w:val="27"/>
          <w:szCs w:val="27"/>
        </w:rPr>
        <w:t xml:space="preserve"> организации и 7 крестьянских (фермерских) хозяйств. Производство зерна (в весе после доработки) в 2023 году составило 7 348,285 тонн, урожайность зерновых культур – 18,95 ц/га. К 2027 году производстве зерновых должно составить 7 466,5 тонн.</w:t>
      </w:r>
    </w:p>
    <w:p w14:paraId="2F9BFF4E" w14:textId="77777777" w:rsidR="00872A11" w:rsidRPr="00872A11" w:rsidRDefault="00872A11" w:rsidP="00872A1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Основные производители картофеля в районе 4 крестьянских (фермерских) хозяйств. Производство картофеля в КФХ района составило 22 185,379    тонн, урожайность – 256,30 ц/га. К 2027 году планируется увеличение сбора картофеля до 22 542,30 тонн.</w:t>
      </w:r>
    </w:p>
    <w:p w14:paraId="0E9E27EF" w14:textId="77777777" w:rsidR="00872A11" w:rsidRPr="00872A11" w:rsidRDefault="00872A11" w:rsidP="00872A11">
      <w:pPr>
        <w:widowControl w:val="0"/>
        <w:autoSpaceDE w:val="0"/>
        <w:autoSpaceDN w:val="0"/>
        <w:adjustRightInd w:val="0"/>
      </w:pPr>
    </w:p>
    <w:p w14:paraId="646EB212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10"/>
          <w:szCs w:val="10"/>
        </w:rPr>
      </w:pPr>
    </w:p>
    <w:p w14:paraId="05B249DD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 xml:space="preserve">      3.2 Животноводство</w:t>
      </w:r>
    </w:p>
    <w:p w14:paraId="23C8574A" w14:textId="77777777" w:rsidR="00872A11" w:rsidRPr="00872A11" w:rsidRDefault="00872A11" w:rsidP="00872A11">
      <w:pPr>
        <w:widowControl w:val="0"/>
        <w:autoSpaceDE w:val="0"/>
        <w:autoSpaceDN w:val="0"/>
        <w:adjustRightInd w:val="0"/>
      </w:pPr>
    </w:p>
    <w:p w14:paraId="57C9679B" w14:textId="77777777" w:rsidR="00872A11" w:rsidRPr="00872A11" w:rsidRDefault="00872A11" w:rsidP="00872A1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Разведением крупного рогатого скота в районе занимается два хозяйства ООО «Агрохолдинг </w:t>
      </w:r>
      <w:proofErr w:type="spellStart"/>
      <w:r w:rsidRPr="00872A11">
        <w:rPr>
          <w:sz w:val="27"/>
          <w:szCs w:val="27"/>
        </w:rPr>
        <w:t>Камарчагский</w:t>
      </w:r>
      <w:proofErr w:type="spellEnd"/>
      <w:r w:rsidRPr="00872A11">
        <w:rPr>
          <w:sz w:val="27"/>
          <w:szCs w:val="27"/>
        </w:rPr>
        <w:t xml:space="preserve">» и ИП Глава КФХ Зотин А.В. Поголовье крупного рогатого скота на конец 2023 года в этих организациях составило 1827 голов, в том числе коров 804 голов. Среднесуточный привес КРС составляет 757 гр. </w:t>
      </w:r>
    </w:p>
    <w:p w14:paraId="64988836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spacing w:line="252" w:lineRule="auto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Надой молока на одну корову (на среднее поголовье) в 2023 году составил 5133 кг. В целом увеличение производства животноводческой продукции в хозяйствах, состоящих в реестре субъектов АПК на территории района планируется к концу 2027 года: мяса всех видов - 1106,8 тонн, молока – 8314,8 тонн.</w:t>
      </w:r>
    </w:p>
    <w:p w14:paraId="4AAE76D4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10"/>
          <w:szCs w:val="10"/>
        </w:rPr>
      </w:pPr>
    </w:p>
    <w:p w14:paraId="22117C7B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872A11">
        <w:rPr>
          <w:b/>
          <w:bCs/>
          <w:color w:val="000000"/>
          <w:sz w:val="26"/>
          <w:szCs w:val="26"/>
        </w:rPr>
        <w:t xml:space="preserve">      4. </w:t>
      </w:r>
      <w:r w:rsidRPr="00872A11">
        <w:rPr>
          <w:b/>
          <w:bCs/>
          <w:color w:val="000000"/>
          <w:sz w:val="27"/>
          <w:szCs w:val="27"/>
        </w:rPr>
        <w:t>Строительство</w:t>
      </w:r>
    </w:p>
    <w:p w14:paraId="13E14FE1" w14:textId="77777777" w:rsidR="00872A11" w:rsidRPr="00872A11" w:rsidRDefault="00872A11" w:rsidP="00872A11">
      <w:pPr>
        <w:widowControl w:val="0"/>
        <w:autoSpaceDE w:val="0"/>
        <w:autoSpaceDN w:val="0"/>
        <w:adjustRightInd w:val="0"/>
      </w:pPr>
    </w:p>
    <w:p w14:paraId="45C2325F" w14:textId="77777777" w:rsidR="00872A11" w:rsidRPr="00872A11" w:rsidRDefault="00872A11" w:rsidP="00872A1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Объем строительно-монтажных работ, выполненных подрядным способом по полному кругу организаций в 2023 году, составил 460480,25 тысяч рублей.</w:t>
      </w:r>
    </w:p>
    <w:p w14:paraId="461332DD" w14:textId="77777777" w:rsidR="00872A11" w:rsidRPr="00872A11" w:rsidRDefault="00872A11" w:rsidP="00872A1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Темп роста строительно-монтажных работ, выполненных подрядным способом по полному кругу организаций в 2023 году к 2022 году составил 76,23 %.</w:t>
      </w:r>
    </w:p>
    <w:p w14:paraId="699325A5" w14:textId="77777777" w:rsidR="00872A11" w:rsidRPr="00872A11" w:rsidRDefault="00872A11" w:rsidP="00872A1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На территории района зарегистрирована одна строительная организация ООО "</w:t>
      </w:r>
      <w:proofErr w:type="spellStart"/>
      <w:r w:rsidRPr="00872A11">
        <w:rPr>
          <w:sz w:val="27"/>
          <w:szCs w:val="27"/>
        </w:rPr>
        <w:t>Кайрос</w:t>
      </w:r>
      <w:proofErr w:type="spellEnd"/>
      <w:r w:rsidRPr="00872A11">
        <w:rPr>
          <w:sz w:val="27"/>
          <w:szCs w:val="27"/>
        </w:rPr>
        <w:t xml:space="preserve">", которая производит строительно-монтажные работы на территории. </w:t>
      </w:r>
    </w:p>
    <w:p w14:paraId="4D181138" w14:textId="77777777" w:rsidR="00872A11" w:rsidRPr="00872A11" w:rsidRDefault="00872A11" w:rsidP="00872A1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В жилищном строительстве в районе преобладает частное строительство.  В </w:t>
      </w:r>
      <w:r w:rsidRPr="00872A11">
        <w:rPr>
          <w:sz w:val="27"/>
          <w:szCs w:val="27"/>
        </w:rPr>
        <w:lastRenderedPageBreak/>
        <w:t>2023 году введено в эксплуатацию 7854 квадратных метров жилья.</w:t>
      </w:r>
    </w:p>
    <w:p w14:paraId="2F5968DD" w14:textId="77777777" w:rsidR="00872A11" w:rsidRPr="00872A11" w:rsidRDefault="00872A11" w:rsidP="00872A1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В 2024 году общая площадь жилых домов, введенных в эксплуатацию значительно уменьшится из-за удорожания строительных материалов и составит 8000 </w:t>
      </w:r>
      <w:proofErr w:type="spellStart"/>
      <w:r w:rsidRPr="00872A11">
        <w:rPr>
          <w:sz w:val="27"/>
          <w:szCs w:val="27"/>
        </w:rPr>
        <w:t>кв.м</w:t>
      </w:r>
      <w:proofErr w:type="spellEnd"/>
      <w:r w:rsidRPr="00872A11">
        <w:rPr>
          <w:sz w:val="27"/>
          <w:szCs w:val="27"/>
        </w:rPr>
        <w:t xml:space="preserve">. В последующие годы незначительно увеличится по отношению к 2022 году и составит 8350 </w:t>
      </w:r>
      <w:proofErr w:type="spellStart"/>
      <w:r w:rsidRPr="00872A11">
        <w:rPr>
          <w:sz w:val="27"/>
          <w:szCs w:val="27"/>
        </w:rPr>
        <w:t>кв.м</w:t>
      </w:r>
      <w:proofErr w:type="spellEnd"/>
      <w:r w:rsidRPr="00872A11">
        <w:rPr>
          <w:sz w:val="27"/>
          <w:szCs w:val="27"/>
        </w:rPr>
        <w:t xml:space="preserve">. в 2027 году. Темп роста, соответственно составит 101,21% в 2027 году. </w:t>
      </w:r>
    </w:p>
    <w:p w14:paraId="14189FC2" w14:textId="77777777" w:rsidR="00872A11" w:rsidRPr="00872A11" w:rsidRDefault="00872A11" w:rsidP="00872A1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Общая площадь жилых домов, введенных в эксплуатацию за счет всех источников финансирования, приходящаяся на 1 человека населения в 2023 году составил 0,58 </w:t>
      </w:r>
      <w:proofErr w:type="spellStart"/>
      <w:r w:rsidRPr="00872A11">
        <w:rPr>
          <w:sz w:val="27"/>
          <w:szCs w:val="27"/>
        </w:rPr>
        <w:t>кв.м</w:t>
      </w:r>
      <w:proofErr w:type="spellEnd"/>
      <w:r w:rsidRPr="00872A11">
        <w:rPr>
          <w:sz w:val="27"/>
          <w:szCs w:val="27"/>
        </w:rPr>
        <w:t xml:space="preserve">., в 2024 году составит 0,60 </w:t>
      </w:r>
      <w:proofErr w:type="spellStart"/>
      <w:r w:rsidRPr="00872A11">
        <w:rPr>
          <w:sz w:val="27"/>
          <w:szCs w:val="27"/>
        </w:rPr>
        <w:t>кв.м</w:t>
      </w:r>
      <w:proofErr w:type="spellEnd"/>
      <w:r w:rsidRPr="00872A11">
        <w:rPr>
          <w:sz w:val="27"/>
          <w:szCs w:val="27"/>
        </w:rPr>
        <w:t xml:space="preserve">., к 2027 году незначительно увеличится и составит 0,65 </w:t>
      </w:r>
      <w:proofErr w:type="spellStart"/>
      <w:r w:rsidRPr="00872A11">
        <w:rPr>
          <w:sz w:val="27"/>
          <w:szCs w:val="27"/>
        </w:rPr>
        <w:t>кв.м</w:t>
      </w:r>
      <w:proofErr w:type="spellEnd"/>
      <w:r w:rsidRPr="00872A11">
        <w:rPr>
          <w:sz w:val="27"/>
          <w:szCs w:val="27"/>
        </w:rPr>
        <w:t xml:space="preserve">. </w:t>
      </w:r>
    </w:p>
    <w:p w14:paraId="0FB5952B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428553B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10"/>
          <w:szCs w:val="10"/>
        </w:rPr>
      </w:pPr>
    </w:p>
    <w:p w14:paraId="5A5AA4A1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 xml:space="preserve">      4.1. Жилищное строительство</w:t>
      </w:r>
    </w:p>
    <w:p w14:paraId="626A996A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2E8C6B0C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В жилищном строительстве в районе преобладает частное строительство. За 2023 год общая площадь жилых домов, введенных в эксплуатацию за счет всех источников финансирования составила 7854 квадратных метров, в 2023 году 8358 квадратных метров.</w:t>
      </w:r>
    </w:p>
    <w:p w14:paraId="5BF388A5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В 2024 году общая площадь жилых домов, введенных в эксплуатацию уменьшится из-за удорожания строительных материалов и составит 8000 </w:t>
      </w:r>
      <w:proofErr w:type="spellStart"/>
      <w:r w:rsidRPr="00872A11">
        <w:rPr>
          <w:sz w:val="27"/>
          <w:szCs w:val="27"/>
        </w:rPr>
        <w:t>кв.м</w:t>
      </w:r>
      <w:proofErr w:type="spellEnd"/>
      <w:r w:rsidRPr="00872A11">
        <w:rPr>
          <w:sz w:val="27"/>
          <w:szCs w:val="27"/>
        </w:rPr>
        <w:t xml:space="preserve">. В последующие годы незначительно увеличится по отношению к 2023 году и составит 8350 </w:t>
      </w:r>
      <w:proofErr w:type="spellStart"/>
      <w:r w:rsidRPr="00872A11">
        <w:rPr>
          <w:sz w:val="27"/>
          <w:szCs w:val="27"/>
        </w:rPr>
        <w:t>кв.м</w:t>
      </w:r>
      <w:proofErr w:type="spellEnd"/>
      <w:r w:rsidRPr="00872A11">
        <w:rPr>
          <w:sz w:val="27"/>
          <w:szCs w:val="27"/>
        </w:rPr>
        <w:t xml:space="preserve">. в 2027 году. В основном, строительство ведется в районном центре.  </w:t>
      </w:r>
    </w:p>
    <w:p w14:paraId="28CE0140" w14:textId="77777777" w:rsidR="00872A11" w:rsidRPr="00872A11" w:rsidRDefault="00872A11" w:rsidP="00872A1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Темп роста объема строительно-монтажных работ, выполненных подрядным способом по полному кругу организаций, в сопоставимых ценах, к соответствующему периоду предыдущего года составил 93,79% по отношению к 2022 году.</w:t>
      </w:r>
    </w:p>
    <w:p w14:paraId="0212CFE4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26BE16ED" w14:textId="77777777" w:rsidR="00872A11" w:rsidRPr="00872A11" w:rsidRDefault="00872A11" w:rsidP="00872A1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Общая площадь жилых домов, введенных в эксплуатацию за счет всех источников финансирования, приходящаяся на 1 человека населения в 2023 году составил 0,58 </w:t>
      </w:r>
      <w:proofErr w:type="spellStart"/>
      <w:r w:rsidRPr="00872A11">
        <w:rPr>
          <w:sz w:val="27"/>
          <w:szCs w:val="27"/>
        </w:rPr>
        <w:t>кв.м</w:t>
      </w:r>
      <w:proofErr w:type="spellEnd"/>
      <w:r w:rsidRPr="00872A11">
        <w:rPr>
          <w:sz w:val="27"/>
          <w:szCs w:val="27"/>
        </w:rPr>
        <w:t xml:space="preserve">., в 2024 году составит 0,60 </w:t>
      </w:r>
      <w:proofErr w:type="spellStart"/>
      <w:r w:rsidRPr="00872A11">
        <w:rPr>
          <w:sz w:val="27"/>
          <w:szCs w:val="27"/>
        </w:rPr>
        <w:t>кв.м</w:t>
      </w:r>
      <w:proofErr w:type="spellEnd"/>
      <w:r w:rsidRPr="00872A11">
        <w:rPr>
          <w:sz w:val="27"/>
          <w:szCs w:val="27"/>
        </w:rPr>
        <w:t xml:space="preserve">., к 2027 году незначительно увеличится и составит 0,65 </w:t>
      </w:r>
      <w:proofErr w:type="spellStart"/>
      <w:r w:rsidRPr="00872A11">
        <w:rPr>
          <w:sz w:val="27"/>
          <w:szCs w:val="27"/>
        </w:rPr>
        <w:t>кв.м</w:t>
      </w:r>
      <w:proofErr w:type="spellEnd"/>
      <w:r w:rsidRPr="00872A11">
        <w:rPr>
          <w:sz w:val="27"/>
          <w:szCs w:val="27"/>
        </w:rPr>
        <w:t xml:space="preserve">. Общая площадь жилых домов, введенных в эксплуатацию за счет внебюджетных средств 7854 квадратных метров. В 2027 году составит 8350 </w:t>
      </w:r>
      <w:proofErr w:type="spellStart"/>
      <w:r w:rsidRPr="00872A11">
        <w:rPr>
          <w:sz w:val="27"/>
          <w:szCs w:val="27"/>
        </w:rPr>
        <w:t>кв.м</w:t>
      </w:r>
      <w:proofErr w:type="spellEnd"/>
      <w:r w:rsidRPr="00872A11">
        <w:rPr>
          <w:sz w:val="27"/>
          <w:szCs w:val="27"/>
        </w:rPr>
        <w:t>.</w:t>
      </w:r>
    </w:p>
    <w:p w14:paraId="6582454F" w14:textId="77777777" w:rsidR="00872A11" w:rsidRPr="00872A11" w:rsidRDefault="00872A11" w:rsidP="00872A1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Общая площадь жилых домов, введенных в эксплуатацию за счет средств бюджета муниципального образования 2023 году составила 0 кв. м., к 2027 году показатель не изменится.</w:t>
      </w:r>
    </w:p>
    <w:p w14:paraId="51A9D5EB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7B8079A0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AC6E67D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10"/>
          <w:szCs w:val="10"/>
        </w:rPr>
      </w:pPr>
    </w:p>
    <w:p w14:paraId="0B850A87" w14:textId="77777777" w:rsidR="00872A11" w:rsidRPr="00872A11" w:rsidRDefault="00872A11" w:rsidP="00872A11">
      <w:pPr>
        <w:widowControl w:val="0"/>
        <w:tabs>
          <w:tab w:val="left" w:pos="709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 xml:space="preserve">      5. Инвестиции</w:t>
      </w:r>
    </w:p>
    <w:p w14:paraId="09F18A9A" w14:textId="77777777" w:rsidR="00872A11" w:rsidRPr="00872A11" w:rsidRDefault="00872A11" w:rsidP="00872A11">
      <w:pPr>
        <w:widowControl w:val="0"/>
        <w:autoSpaceDE w:val="0"/>
        <w:autoSpaceDN w:val="0"/>
        <w:adjustRightInd w:val="0"/>
      </w:pPr>
    </w:p>
    <w:p w14:paraId="125EFA35" w14:textId="77777777" w:rsidR="00872A11" w:rsidRPr="00872A11" w:rsidRDefault="00872A11" w:rsidP="00872A1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Одним из показателей, характеризующих развитие экономики муниципального образования, является показатель инвестиционной активности - объем инвестиций в основной капитал. Изменился состав источников инвестиций. Наблюдается зависимость капиталовложений за счет привлеченных средств организаций, от собственных средств предприятий и индивидуальных предпринимателей. </w:t>
      </w:r>
    </w:p>
    <w:p w14:paraId="60B188F0" w14:textId="77777777" w:rsidR="00872A11" w:rsidRPr="00872A11" w:rsidRDefault="00872A11" w:rsidP="00872A11">
      <w:pPr>
        <w:shd w:val="clear" w:color="auto" w:fill="FFFFFF"/>
        <w:autoSpaceDE w:val="0"/>
        <w:autoSpaceDN w:val="0"/>
        <w:adjustRightInd w:val="0"/>
        <w:ind w:firstLine="646"/>
        <w:jc w:val="both"/>
        <w:rPr>
          <w:sz w:val="27"/>
          <w:szCs w:val="27"/>
        </w:rPr>
      </w:pPr>
      <w:r w:rsidRPr="00872A11">
        <w:rPr>
          <w:sz w:val="27"/>
          <w:szCs w:val="27"/>
        </w:rPr>
        <w:lastRenderedPageBreak/>
        <w:t xml:space="preserve">Объем инвестиций в основной капитал за счет всех источников финансирования по полному кругу хозяйствующих субъектов в 2023 году составил 568 685,0 тысяч рублей, в 2022 году составил 657 772,0 тысячи рублей. В 2023 году объем инвестиций ниже предыдущего года на 89 087,0 тысяч рублей за счет уменьшения объемов инвестиций в области культуры и спорта. </w:t>
      </w:r>
    </w:p>
    <w:p w14:paraId="15DF362F" w14:textId="77777777" w:rsidR="00872A11" w:rsidRPr="00872A11" w:rsidRDefault="00872A11" w:rsidP="00872A11">
      <w:pPr>
        <w:shd w:val="clear" w:color="auto" w:fill="FFFFFF"/>
        <w:autoSpaceDE w:val="0"/>
        <w:autoSpaceDN w:val="0"/>
        <w:adjustRightInd w:val="0"/>
        <w:ind w:firstLine="646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Объем инвестиций в основной капитал за счет всех источников финансирования (без субъектов малого предпринимательства) в 2023 году составил 568 685,0 тыс. руб., в 2022 году составил 657 772,0 тыс. руб., уменьшение составило 13,5 %.  Наибольший удельный вес в структуре видов экономической деятельности приходится на «Образование», «Деятельность в области культуры, спорта, организации досуга и развлечений», </w:t>
      </w:r>
      <w:r w:rsidRPr="00872A11">
        <w:rPr>
          <w:spacing w:val="-1"/>
          <w:sz w:val="27"/>
          <w:szCs w:val="27"/>
        </w:rPr>
        <w:t>«Обеспечение электрической энергией, газом и паром, кондиционирование»</w:t>
      </w:r>
      <w:r w:rsidRPr="00872A11">
        <w:rPr>
          <w:sz w:val="27"/>
          <w:szCs w:val="27"/>
        </w:rPr>
        <w:t xml:space="preserve">. В 2024 году прогнозируется уменьшение объема инвестиций относительно 2023 года, так как строительство крупных объектов окончено. Объем инвестиций составит 433 690,0 </w:t>
      </w:r>
      <w:proofErr w:type="spellStart"/>
      <w:r w:rsidRPr="00872A11">
        <w:rPr>
          <w:sz w:val="27"/>
          <w:szCs w:val="27"/>
        </w:rPr>
        <w:t>тыс.руб</w:t>
      </w:r>
      <w:proofErr w:type="spellEnd"/>
      <w:r w:rsidRPr="00872A11">
        <w:rPr>
          <w:sz w:val="27"/>
          <w:szCs w:val="27"/>
        </w:rPr>
        <w:t xml:space="preserve">. за счет разделов Р «Образование», </w:t>
      </w:r>
      <w:r w:rsidRPr="00872A11">
        <w:rPr>
          <w:spacing w:val="-1"/>
          <w:sz w:val="27"/>
          <w:szCs w:val="27"/>
        </w:rPr>
        <w:t>C «Сельское, лесное хозяйство, охота, рыболовство, рыбоводство»,</w:t>
      </w:r>
      <w:r w:rsidRPr="00872A11">
        <w:rPr>
          <w:sz w:val="27"/>
          <w:szCs w:val="27"/>
        </w:rPr>
        <w:t xml:space="preserve"> Q «Деятельность в области здравоохранения и социальных услуг». Окончено строительство образовательного центра на 50 учащихся с дошкольными группами на 30 мест в с. Тертеж.  Планируется строительство врачебной амбулатории в п. </w:t>
      </w:r>
      <w:proofErr w:type="spellStart"/>
      <w:r w:rsidRPr="00872A11">
        <w:rPr>
          <w:sz w:val="27"/>
          <w:szCs w:val="27"/>
        </w:rPr>
        <w:t>Камарчага</w:t>
      </w:r>
      <w:proofErr w:type="spellEnd"/>
      <w:r w:rsidRPr="00872A11">
        <w:rPr>
          <w:sz w:val="27"/>
          <w:szCs w:val="27"/>
        </w:rPr>
        <w:t xml:space="preserve">, идет реконструкция здания поликлиники в с. Шалинское.   </w:t>
      </w:r>
    </w:p>
    <w:p w14:paraId="2F2E5821" w14:textId="77777777" w:rsidR="00872A11" w:rsidRPr="00872A11" w:rsidRDefault="00872A11" w:rsidP="00872A11">
      <w:pPr>
        <w:shd w:val="clear" w:color="auto" w:fill="FFFFFF"/>
        <w:autoSpaceDE w:val="0"/>
        <w:autoSpaceDN w:val="0"/>
        <w:adjustRightInd w:val="0"/>
        <w:ind w:firstLine="646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В 2025 году планируется уменьшение объема инвестиций – 276 790,0 тыс. руб., уменьшение произойдет по отношению к 2023 году за счет уменьшения объема инвестиций по разделам Р «Образование», R «Деятельность в области культуры, спорта, организации досуга и развлечений», в связи с окончанием строительства крупных объектов. В дальнейшем объем инвестиций будет уменьшаться и составит в 2026 году – 202 329,0 тыс. руб., в 2027 году-172 605,0 </w:t>
      </w:r>
      <w:proofErr w:type="spellStart"/>
      <w:r w:rsidRPr="00872A11">
        <w:rPr>
          <w:sz w:val="27"/>
          <w:szCs w:val="27"/>
        </w:rPr>
        <w:t>тыс.руб</w:t>
      </w:r>
      <w:proofErr w:type="spellEnd"/>
      <w:r w:rsidRPr="00872A11">
        <w:rPr>
          <w:sz w:val="27"/>
          <w:szCs w:val="27"/>
        </w:rPr>
        <w:t xml:space="preserve">. В 2024 году будет завершено финансирование значимых объектов из краевого бюджета по разделам Р «Образование», R «Деятельность в области культуры, спорта, организации досуга и развлечений», Q «Деятельность в области здравоохранения и социальных услуг». </w:t>
      </w:r>
    </w:p>
    <w:p w14:paraId="1FF7C687" w14:textId="77777777" w:rsidR="00872A11" w:rsidRPr="00872A11" w:rsidRDefault="00872A11" w:rsidP="00872A11">
      <w:pPr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  <w:r w:rsidRPr="00872A11">
        <w:rPr>
          <w:color w:val="000000"/>
          <w:sz w:val="27"/>
          <w:szCs w:val="27"/>
        </w:rPr>
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A: Сельское, лесное хозяйство, охота, рыболовство и рыбоводство за 2023 год составляет 30 055,0 тыс. руб.</w:t>
      </w:r>
      <w:r w:rsidRPr="00872A11">
        <w:rPr>
          <w:sz w:val="27"/>
          <w:szCs w:val="27"/>
        </w:rPr>
        <w:t xml:space="preserve"> В 2024 году данный показатель составит 128 682 </w:t>
      </w:r>
      <w:proofErr w:type="spellStart"/>
      <w:r w:rsidRPr="00872A11">
        <w:rPr>
          <w:sz w:val="27"/>
          <w:szCs w:val="27"/>
        </w:rPr>
        <w:t>тыс.руб</w:t>
      </w:r>
      <w:proofErr w:type="spellEnd"/>
      <w:r w:rsidRPr="00872A11">
        <w:rPr>
          <w:sz w:val="27"/>
          <w:szCs w:val="27"/>
        </w:rPr>
        <w:t xml:space="preserve">., увеличение произойдет за счет предприятия ООО «Агрохолдинг </w:t>
      </w:r>
      <w:proofErr w:type="spellStart"/>
      <w:r w:rsidRPr="00872A11">
        <w:rPr>
          <w:sz w:val="27"/>
          <w:szCs w:val="27"/>
        </w:rPr>
        <w:t>Камарчагский</w:t>
      </w:r>
      <w:proofErr w:type="spellEnd"/>
      <w:r w:rsidRPr="00872A11">
        <w:rPr>
          <w:sz w:val="27"/>
          <w:szCs w:val="27"/>
        </w:rPr>
        <w:t xml:space="preserve">». Предприятие планирует увеличение объема инвестиций путем увеличения поголовья КРС, приобретением новой сельскохозяйственной техники, реконструкцией </w:t>
      </w:r>
      <w:proofErr w:type="spellStart"/>
      <w:r w:rsidRPr="00872A11">
        <w:rPr>
          <w:sz w:val="27"/>
          <w:szCs w:val="27"/>
        </w:rPr>
        <w:t>сельхозобъектов</w:t>
      </w:r>
      <w:proofErr w:type="spellEnd"/>
      <w:r w:rsidRPr="00872A11">
        <w:rPr>
          <w:sz w:val="27"/>
          <w:szCs w:val="27"/>
        </w:rPr>
        <w:t>. В 2025 году объем инвестиций составит 46 400 тыс. руб. Запланирована реконструкция коровника на 200 голов, приобретение зерноуборочной техники.</w:t>
      </w:r>
      <w:r w:rsidRPr="00872A11">
        <w:rPr>
          <w:color w:val="000000"/>
          <w:sz w:val="27"/>
          <w:szCs w:val="27"/>
        </w:rPr>
        <w:t xml:space="preserve"> С 2026 года объем инвестиций уменьшится и в 2027 году составит 15 115,0 тыс. руб.</w:t>
      </w:r>
    </w:p>
    <w:p w14:paraId="7F87E907" w14:textId="77777777" w:rsidR="00872A11" w:rsidRPr="00872A11" w:rsidRDefault="00872A11" w:rsidP="00872A11">
      <w:pPr>
        <w:autoSpaceDE w:val="0"/>
        <w:autoSpaceDN w:val="0"/>
        <w:adjustRightInd w:val="0"/>
        <w:ind w:firstLine="840"/>
        <w:jc w:val="both"/>
        <w:rPr>
          <w:spacing w:val="-1"/>
          <w:sz w:val="27"/>
          <w:szCs w:val="27"/>
        </w:rPr>
      </w:pPr>
      <w:r w:rsidRPr="00872A11">
        <w:rPr>
          <w:spacing w:val="-1"/>
          <w:sz w:val="27"/>
          <w:szCs w:val="27"/>
        </w:rPr>
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воздуха в 2023 году составил 49 641,0 тыс. </w:t>
      </w:r>
      <w:r w:rsidRPr="00872A11">
        <w:rPr>
          <w:spacing w:val="-1"/>
          <w:sz w:val="27"/>
          <w:szCs w:val="27"/>
        </w:rPr>
        <w:lastRenderedPageBreak/>
        <w:t>руб., в 2022 году составил 9 892 тыс. руб.: на предприятии ООО «Жилпрогресс» в 2023 году была произведена частичная замена котельного оборудования, реконструкция сетей. Кроме того, в 2023 году введены в эксплуатацию очистные сооружения канализации в п. Первоманск производительностью 200м3/сутки. В последующие годы объем инвестиций останется на уровне 1 495-1 830 тыс. руб., так как не планируется больших вложений в данную отрасль, будут проводится текущие ремонты тепловых сетей и существующих котельных.</w:t>
      </w:r>
    </w:p>
    <w:p w14:paraId="1C03B665" w14:textId="77777777" w:rsidR="00872A11" w:rsidRPr="00872A11" w:rsidRDefault="00872A11" w:rsidP="00872A11">
      <w:pPr>
        <w:autoSpaceDE w:val="0"/>
        <w:autoSpaceDN w:val="0"/>
        <w:adjustRightInd w:val="0"/>
        <w:ind w:firstLine="840"/>
        <w:jc w:val="both"/>
        <w:rPr>
          <w:color w:val="FFFFFF"/>
          <w:spacing w:val="-1"/>
          <w:sz w:val="27"/>
          <w:szCs w:val="27"/>
        </w:rPr>
      </w:pPr>
      <w:r w:rsidRPr="00872A11">
        <w:rPr>
          <w:spacing w:val="-1"/>
          <w:sz w:val="27"/>
          <w:szCs w:val="27"/>
        </w:rPr>
        <w:t xml:space="preserve">Объем инвестиций по разделу G торговля в 2023 году составил 16 822 тыс. руб., увеличился по отношению к 2022 году на 1 562,0 тыс. руб., в связи с тем, что торговая сеть «Красный яр» открыла на территории района </w:t>
      </w:r>
      <w:proofErr w:type="spellStart"/>
      <w:r w:rsidRPr="00872A11">
        <w:rPr>
          <w:spacing w:val="-1"/>
          <w:sz w:val="27"/>
          <w:szCs w:val="27"/>
        </w:rPr>
        <w:t>дискаунтер</w:t>
      </w:r>
      <w:proofErr w:type="spellEnd"/>
      <w:r w:rsidRPr="00872A11">
        <w:rPr>
          <w:spacing w:val="-1"/>
          <w:sz w:val="27"/>
          <w:szCs w:val="27"/>
        </w:rPr>
        <w:t xml:space="preserve"> «Батон». В 2024 году объем инвестиций составит 17 000,0 тыс. руб., так как не планируется больших инвестиций в данной отрасли. В последующие годы объем инвестиций будет незначительно увеличиваться и к 2026 году составит 17 360 тыс. руб. </w:t>
      </w:r>
    </w:p>
    <w:p w14:paraId="5578F61D" w14:textId="77777777" w:rsidR="00872A11" w:rsidRPr="00872A11" w:rsidRDefault="00872A11" w:rsidP="00872A11">
      <w:pPr>
        <w:autoSpaceDE w:val="0"/>
        <w:autoSpaceDN w:val="0"/>
        <w:adjustRightInd w:val="0"/>
        <w:ind w:firstLine="840"/>
        <w:jc w:val="both"/>
        <w:rPr>
          <w:spacing w:val="-1"/>
          <w:sz w:val="27"/>
          <w:szCs w:val="27"/>
        </w:rPr>
      </w:pPr>
      <w:r w:rsidRPr="00872A11">
        <w:rPr>
          <w:spacing w:val="-1"/>
          <w:sz w:val="27"/>
          <w:szCs w:val="27"/>
        </w:rPr>
        <w:t xml:space="preserve">Объем инвестиций по разделу J «Деятельность в области информации и связи» в 2022 году составил 1 502 </w:t>
      </w:r>
      <w:proofErr w:type="spellStart"/>
      <w:r w:rsidRPr="00872A11">
        <w:rPr>
          <w:spacing w:val="-1"/>
          <w:sz w:val="27"/>
          <w:szCs w:val="27"/>
        </w:rPr>
        <w:t>тыс.руб</w:t>
      </w:r>
      <w:proofErr w:type="spellEnd"/>
      <w:r w:rsidRPr="00872A11">
        <w:rPr>
          <w:spacing w:val="-1"/>
          <w:sz w:val="27"/>
          <w:szCs w:val="27"/>
        </w:rPr>
        <w:t xml:space="preserve">. В п. Большой </w:t>
      </w:r>
      <w:proofErr w:type="spellStart"/>
      <w:r w:rsidRPr="00872A11">
        <w:rPr>
          <w:spacing w:val="-1"/>
          <w:sz w:val="27"/>
          <w:szCs w:val="27"/>
        </w:rPr>
        <w:t>Унгут</w:t>
      </w:r>
      <w:proofErr w:type="spellEnd"/>
      <w:r w:rsidRPr="00872A11">
        <w:rPr>
          <w:spacing w:val="-1"/>
          <w:sz w:val="27"/>
          <w:szCs w:val="27"/>
        </w:rPr>
        <w:t xml:space="preserve"> и п. </w:t>
      </w:r>
      <w:proofErr w:type="spellStart"/>
      <w:r w:rsidRPr="00872A11">
        <w:rPr>
          <w:spacing w:val="-1"/>
          <w:sz w:val="27"/>
          <w:szCs w:val="27"/>
        </w:rPr>
        <w:t>Жержул</w:t>
      </w:r>
      <w:proofErr w:type="spellEnd"/>
      <w:r w:rsidRPr="00872A11">
        <w:rPr>
          <w:spacing w:val="-1"/>
          <w:sz w:val="27"/>
          <w:szCs w:val="27"/>
        </w:rPr>
        <w:t xml:space="preserve"> построены вышки для обеспечения населения сотовой связью. С 2023 года по 2027 год инвестиций не планируется.</w:t>
      </w:r>
    </w:p>
    <w:p w14:paraId="1C86A3EF" w14:textId="77777777" w:rsidR="00872A11" w:rsidRPr="00872A11" w:rsidRDefault="00872A11" w:rsidP="00872A11">
      <w:pPr>
        <w:autoSpaceDE w:val="0"/>
        <w:autoSpaceDN w:val="0"/>
        <w:adjustRightInd w:val="0"/>
        <w:ind w:firstLine="840"/>
        <w:jc w:val="both"/>
        <w:rPr>
          <w:spacing w:val="-1"/>
          <w:sz w:val="27"/>
          <w:szCs w:val="27"/>
        </w:rPr>
      </w:pPr>
      <w:r w:rsidRPr="00872A11">
        <w:rPr>
          <w:spacing w:val="-1"/>
          <w:sz w:val="27"/>
          <w:szCs w:val="27"/>
        </w:rPr>
        <w:t>По разделу O государственное обеспечение за 2023 год объем инвестиций уменьшился на 8 007</w:t>
      </w:r>
      <w:r w:rsidRPr="00872A11">
        <w:rPr>
          <w:sz w:val="27"/>
          <w:szCs w:val="27"/>
        </w:rPr>
        <w:t xml:space="preserve"> </w:t>
      </w:r>
      <w:r w:rsidRPr="00872A11">
        <w:rPr>
          <w:spacing w:val="-1"/>
          <w:sz w:val="27"/>
          <w:szCs w:val="27"/>
        </w:rPr>
        <w:t xml:space="preserve">тыс. руб. и составил 11 777 тыс. руб. В дальнейшем объем инвестиций будет на уровне 12 000-12 300 </w:t>
      </w:r>
      <w:proofErr w:type="spellStart"/>
      <w:r w:rsidRPr="00872A11">
        <w:rPr>
          <w:spacing w:val="-1"/>
          <w:sz w:val="27"/>
          <w:szCs w:val="27"/>
        </w:rPr>
        <w:t>тыс.руб</w:t>
      </w:r>
      <w:proofErr w:type="spellEnd"/>
      <w:r w:rsidRPr="00872A11">
        <w:rPr>
          <w:spacing w:val="-1"/>
          <w:sz w:val="27"/>
          <w:szCs w:val="27"/>
        </w:rPr>
        <w:t xml:space="preserve">. </w:t>
      </w:r>
    </w:p>
    <w:p w14:paraId="744BC2CA" w14:textId="77777777" w:rsidR="00872A11" w:rsidRPr="00872A11" w:rsidRDefault="00872A11" w:rsidP="00872A11">
      <w:pPr>
        <w:autoSpaceDE w:val="0"/>
        <w:autoSpaceDN w:val="0"/>
        <w:adjustRightInd w:val="0"/>
        <w:ind w:firstLine="840"/>
        <w:jc w:val="both"/>
        <w:rPr>
          <w:spacing w:val="-1"/>
          <w:sz w:val="27"/>
          <w:szCs w:val="27"/>
        </w:rPr>
      </w:pPr>
      <w:r w:rsidRPr="00872A11">
        <w:rPr>
          <w:spacing w:val="-1"/>
          <w:sz w:val="27"/>
          <w:szCs w:val="27"/>
        </w:rPr>
        <w:t>По разделу Р «Образование» объем инвестиций составил 320 776,0 тыс. руб., незначительное увеличение по сравнению с 2022 годом (319 523 тыс. руб.). Объем инвестиций</w:t>
      </w:r>
      <w:r w:rsidRPr="00872A11">
        <w:rPr>
          <w:sz w:val="27"/>
          <w:szCs w:val="27"/>
        </w:rPr>
        <w:t xml:space="preserve"> обусловлен строительством двух образовательных учреждений за счет средств краевого бюджета: образовательного центра на 50 учащихся с дошкольными группами на 30 мест в с. Тертеж, школы на 165 учащихся в </w:t>
      </w:r>
      <w:proofErr w:type="spellStart"/>
      <w:r w:rsidRPr="00872A11">
        <w:rPr>
          <w:sz w:val="27"/>
          <w:szCs w:val="27"/>
        </w:rPr>
        <w:t>п.Нарва</w:t>
      </w:r>
      <w:proofErr w:type="spellEnd"/>
      <w:r w:rsidRPr="00872A11">
        <w:rPr>
          <w:sz w:val="27"/>
          <w:szCs w:val="27"/>
        </w:rPr>
        <w:t>.</w:t>
      </w:r>
      <w:r w:rsidRPr="00872A11">
        <w:rPr>
          <w:spacing w:val="-1"/>
          <w:sz w:val="27"/>
          <w:szCs w:val="27"/>
        </w:rPr>
        <w:t xml:space="preserve"> </w:t>
      </w:r>
    </w:p>
    <w:p w14:paraId="197CBDB7" w14:textId="77777777" w:rsidR="00872A11" w:rsidRPr="00872A11" w:rsidRDefault="00872A11" w:rsidP="00872A11">
      <w:pPr>
        <w:autoSpaceDE w:val="0"/>
        <w:autoSpaceDN w:val="0"/>
        <w:adjustRightInd w:val="0"/>
        <w:ind w:firstLine="840"/>
        <w:jc w:val="both"/>
        <w:rPr>
          <w:sz w:val="27"/>
          <w:szCs w:val="27"/>
        </w:rPr>
      </w:pPr>
      <w:r w:rsidRPr="00872A11">
        <w:rPr>
          <w:spacing w:val="-1"/>
          <w:sz w:val="27"/>
          <w:szCs w:val="27"/>
        </w:rPr>
        <w:t xml:space="preserve">В 2024 году окончено </w:t>
      </w:r>
      <w:r w:rsidRPr="00872A11">
        <w:rPr>
          <w:sz w:val="27"/>
          <w:szCs w:val="27"/>
        </w:rPr>
        <w:t xml:space="preserve">строительство образовательного центра на 50 учащихся с дошкольными группами на 30 мест в с. Тертеж, с </w:t>
      </w:r>
      <w:r w:rsidRPr="00872A11">
        <w:rPr>
          <w:spacing w:val="-1"/>
          <w:sz w:val="27"/>
          <w:szCs w:val="27"/>
        </w:rPr>
        <w:t>объемом инвестиций 78,9 тыс. руб.</w:t>
      </w:r>
      <w:r w:rsidRPr="00872A11">
        <w:rPr>
          <w:sz w:val="27"/>
          <w:szCs w:val="27"/>
        </w:rPr>
        <w:t xml:space="preserve"> за счет средств краевого бюджета. Общий объем инвестиций по разделу Образование в 2024 году составил 108 000 </w:t>
      </w:r>
      <w:proofErr w:type="spellStart"/>
      <w:r w:rsidRPr="00872A11">
        <w:rPr>
          <w:sz w:val="27"/>
          <w:szCs w:val="27"/>
        </w:rPr>
        <w:t>тыс.руб</w:t>
      </w:r>
      <w:proofErr w:type="spellEnd"/>
      <w:r w:rsidRPr="00872A11">
        <w:rPr>
          <w:sz w:val="27"/>
          <w:szCs w:val="27"/>
        </w:rPr>
        <w:t>.</w:t>
      </w:r>
    </w:p>
    <w:p w14:paraId="6186D28C" w14:textId="77777777" w:rsidR="00872A11" w:rsidRPr="00872A11" w:rsidRDefault="00872A11" w:rsidP="00872A11">
      <w:pPr>
        <w:autoSpaceDE w:val="0"/>
        <w:autoSpaceDN w:val="0"/>
        <w:adjustRightInd w:val="0"/>
        <w:ind w:firstLine="840"/>
        <w:jc w:val="both"/>
        <w:rPr>
          <w:spacing w:val="-1"/>
          <w:sz w:val="27"/>
          <w:szCs w:val="27"/>
        </w:rPr>
      </w:pPr>
      <w:r w:rsidRPr="00872A11">
        <w:rPr>
          <w:spacing w:val="-1"/>
          <w:sz w:val="27"/>
          <w:szCs w:val="27"/>
        </w:rPr>
        <w:t xml:space="preserve"> Будет произведен капитальный ремонт кровли в МБОУ "Нижне-</w:t>
      </w:r>
      <w:proofErr w:type="spellStart"/>
      <w:r w:rsidRPr="00872A11">
        <w:rPr>
          <w:spacing w:val="-1"/>
          <w:sz w:val="27"/>
          <w:szCs w:val="27"/>
        </w:rPr>
        <w:t>Есауловская</w:t>
      </w:r>
      <w:proofErr w:type="spellEnd"/>
      <w:r w:rsidRPr="00872A11">
        <w:rPr>
          <w:spacing w:val="-1"/>
          <w:sz w:val="27"/>
          <w:szCs w:val="27"/>
        </w:rPr>
        <w:t xml:space="preserve"> СШ", объем инвестиций составит 6 652,7 тыс. руб., за счет средств краевого бюджета. Ремонт будет осуществлен благодаря участию в подпрограмме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самоуправления». В рамках национального проекта «Образование» федерального проекта «Современная школа» школы района будут обеспечены оборудованием на сумму 2 727,3 </w:t>
      </w:r>
      <w:proofErr w:type="spellStart"/>
      <w:r w:rsidRPr="00872A11">
        <w:rPr>
          <w:spacing w:val="-1"/>
          <w:sz w:val="27"/>
          <w:szCs w:val="27"/>
        </w:rPr>
        <w:t>тыс.руб</w:t>
      </w:r>
      <w:proofErr w:type="spellEnd"/>
      <w:r w:rsidRPr="00872A11">
        <w:rPr>
          <w:spacing w:val="-1"/>
          <w:sz w:val="27"/>
          <w:szCs w:val="27"/>
        </w:rPr>
        <w:t xml:space="preserve">.  Будет проведен </w:t>
      </w:r>
      <w:r w:rsidRPr="00872A11">
        <w:rPr>
          <w:sz w:val="27"/>
          <w:szCs w:val="27"/>
        </w:rPr>
        <w:t xml:space="preserve">капитальный ремонт здания МБДОУ детского сада «Ручеек» в п. </w:t>
      </w:r>
      <w:proofErr w:type="spellStart"/>
      <w:r w:rsidRPr="00872A11">
        <w:rPr>
          <w:sz w:val="27"/>
          <w:szCs w:val="27"/>
        </w:rPr>
        <w:t>Камарчага</w:t>
      </w:r>
      <w:proofErr w:type="spellEnd"/>
      <w:r w:rsidRPr="00872A11">
        <w:rPr>
          <w:sz w:val="27"/>
          <w:szCs w:val="27"/>
        </w:rPr>
        <w:t xml:space="preserve"> на сумму 1 742,7 </w:t>
      </w:r>
      <w:proofErr w:type="spellStart"/>
      <w:r w:rsidRPr="00872A11">
        <w:rPr>
          <w:sz w:val="27"/>
          <w:szCs w:val="27"/>
        </w:rPr>
        <w:t>тыс.руб</w:t>
      </w:r>
      <w:proofErr w:type="spellEnd"/>
      <w:r w:rsidRPr="00872A11">
        <w:rPr>
          <w:sz w:val="27"/>
          <w:szCs w:val="27"/>
        </w:rPr>
        <w:t>.</w:t>
      </w:r>
      <w:r w:rsidRPr="00872A11">
        <w:rPr>
          <w:spacing w:val="-1"/>
          <w:sz w:val="27"/>
          <w:szCs w:val="27"/>
        </w:rPr>
        <w:t xml:space="preserve"> В 2025 и 2027 годах объем инвестиций снизится и составит 110 000,0 и 126 000,0 </w:t>
      </w:r>
      <w:proofErr w:type="spellStart"/>
      <w:r w:rsidRPr="00872A11">
        <w:rPr>
          <w:spacing w:val="-1"/>
          <w:sz w:val="27"/>
          <w:szCs w:val="27"/>
        </w:rPr>
        <w:t>тыс.руб</w:t>
      </w:r>
      <w:proofErr w:type="spellEnd"/>
      <w:r w:rsidRPr="00872A11">
        <w:rPr>
          <w:spacing w:val="-1"/>
          <w:sz w:val="27"/>
          <w:szCs w:val="27"/>
        </w:rPr>
        <w:t>., соответственно. Будет</w:t>
      </w:r>
      <w:r w:rsidRPr="00872A11">
        <w:rPr>
          <w:sz w:val="27"/>
          <w:szCs w:val="27"/>
        </w:rPr>
        <w:t xml:space="preserve"> проведен капитальный ремонт здания МБОУ «</w:t>
      </w:r>
      <w:proofErr w:type="spellStart"/>
      <w:r w:rsidRPr="00872A11">
        <w:rPr>
          <w:sz w:val="27"/>
          <w:szCs w:val="27"/>
        </w:rPr>
        <w:t>Шалинская</w:t>
      </w:r>
      <w:proofErr w:type="spellEnd"/>
      <w:r w:rsidRPr="00872A11">
        <w:rPr>
          <w:sz w:val="27"/>
          <w:szCs w:val="27"/>
        </w:rPr>
        <w:t xml:space="preserve"> школа №1» в с. Шалинское, спортзала МБОУ «</w:t>
      </w:r>
      <w:proofErr w:type="spellStart"/>
      <w:r w:rsidRPr="00872A11">
        <w:rPr>
          <w:sz w:val="27"/>
          <w:szCs w:val="27"/>
        </w:rPr>
        <w:t>Камарчагская</w:t>
      </w:r>
      <w:proofErr w:type="spellEnd"/>
      <w:r w:rsidRPr="00872A11">
        <w:rPr>
          <w:sz w:val="27"/>
          <w:szCs w:val="27"/>
        </w:rPr>
        <w:t xml:space="preserve"> СОШ», входной группы в здание МБОУ «</w:t>
      </w:r>
      <w:proofErr w:type="spellStart"/>
      <w:r w:rsidRPr="00872A11">
        <w:rPr>
          <w:sz w:val="27"/>
          <w:szCs w:val="27"/>
        </w:rPr>
        <w:t>Первоманская</w:t>
      </w:r>
      <w:proofErr w:type="spellEnd"/>
      <w:r w:rsidRPr="00872A11">
        <w:rPr>
          <w:sz w:val="27"/>
          <w:szCs w:val="27"/>
        </w:rPr>
        <w:t xml:space="preserve"> СШ».</w:t>
      </w:r>
    </w:p>
    <w:p w14:paraId="0C482020" w14:textId="77777777" w:rsidR="00872A11" w:rsidRPr="00872A11" w:rsidRDefault="00872A11" w:rsidP="00872A11">
      <w:pPr>
        <w:autoSpaceDE w:val="0"/>
        <w:autoSpaceDN w:val="0"/>
        <w:adjustRightInd w:val="0"/>
        <w:ind w:firstLine="840"/>
        <w:jc w:val="both"/>
        <w:rPr>
          <w:spacing w:val="-1"/>
          <w:sz w:val="27"/>
          <w:szCs w:val="27"/>
        </w:rPr>
      </w:pPr>
      <w:r w:rsidRPr="00872A11">
        <w:rPr>
          <w:spacing w:val="-1"/>
          <w:sz w:val="27"/>
          <w:szCs w:val="27"/>
        </w:rPr>
        <w:t xml:space="preserve"> По разделу Q «Здравоохранение» в 2023 году инвестиции отсутствуют, в 2022 году составили 29 032,0 </w:t>
      </w:r>
      <w:proofErr w:type="spellStart"/>
      <w:r w:rsidRPr="00872A11">
        <w:rPr>
          <w:spacing w:val="-1"/>
          <w:sz w:val="27"/>
          <w:szCs w:val="27"/>
        </w:rPr>
        <w:t>тыс.руб</w:t>
      </w:r>
      <w:proofErr w:type="spellEnd"/>
      <w:r w:rsidRPr="00872A11">
        <w:rPr>
          <w:spacing w:val="-1"/>
          <w:sz w:val="27"/>
          <w:szCs w:val="27"/>
        </w:rPr>
        <w:t xml:space="preserve">.  С 2024 года планируется реконструкция </w:t>
      </w:r>
      <w:r w:rsidRPr="00872A11">
        <w:rPr>
          <w:spacing w:val="-1"/>
          <w:sz w:val="27"/>
          <w:szCs w:val="27"/>
        </w:rPr>
        <w:lastRenderedPageBreak/>
        <w:t xml:space="preserve">поликлиники в с. Шалинское. В 2024 году объем инвестиций составит 155 100,0 тыс. руб., в 2025 году -28 100 </w:t>
      </w:r>
      <w:proofErr w:type="spellStart"/>
      <w:r w:rsidRPr="00872A11">
        <w:rPr>
          <w:spacing w:val="-1"/>
          <w:sz w:val="27"/>
          <w:szCs w:val="27"/>
        </w:rPr>
        <w:t>тыс.руб</w:t>
      </w:r>
      <w:proofErr w:type="spellEnd"/>
      <w:r w:rsidRPr="00872A11">
        <w:rPr>
          <w:spacing w:val="-1"/>
          <w:sz w:val="27"/>
          <w:szCs w:val="27"/>
        </w:rPr>
        <w:t xml:space="preserve">. В эти периоды планируется реконструкция здания поликлиники ЦРБ в </w:t>
      </w:r>
      <w:proofErr w:type="spellStart"/>
      <w:r w:rsidRPr="00872A11">
        <w:rPr>
          <w:spacing w:val="-1"/>
          <w:sz w:val="27"/>
          <w:szCs w:val="27"/>
        </w:rPr>
        <w:t>с.Шалинское</w:t>
      </w:r>
      <w:proofErr w:type="spellEnd"/>
      <w:r w:rsidRPr="00872A11">
        <w:rPr>
          <w:spacing w:val="-1"/>
          <w:sz w:val="27"/>
          <w:szCs w:val="27"/>
        </w:rPr>
        <w:t xml:space="preserve"> за счет средств краевого бюджета, с общим объемом инвестиций 48 100,0 тыс. </w:t>
      </w:r>
      <w:proofErr w:type="spellStart"/>
      <w:r w:rsidRPr="00872A11">
        <w:rPr>
          <w:spacing w:val="-1"/>
          <w:sz w:val="27"/>
          <w:szCs w:val="27"/>
        </w:rPr>
        <w:t>руб.,из</w:t>
      </w:r>
      <w:proofErr w:type="spellEnd"/>
      <w:r w:rsidRPr="00872A11">
        <w:rPr>
          <w:spacing w:val="-1"/>
          <w:sz w:val="27"/>
          <w:szCs w:val="27"/>
        </w:rPr>
        <w:t xml:space="preserve"> них средства краевого бюджета-21 742,8 </w:t>
      </w:r>
      <w:proofErr w:type="spellStart"/>
      <w:r w:rsidRPr="00872A11">
        <w:rPr>
          <w:spacing w:val="-1"/>
          <w:sz w:val="27"/>
          <w:szCs w:val="27"/>
        </w:rPr>
        <w:t>тыс.руб</w:t>
      </w:r>
      <w:proofErr w:type="spellEnd"/>
      <w:r w:rsidRPr="00872A11">
        <w:rPr>
          <w:spacing w:val="-1"/>
          <w:sz w:val="27"/>
          <w:szCs w:val="27"/>
        </w:rPr>
        <w:t xml:space="preserve">., средства федерального бюджета-26 357,2 </w:t>
      </w:r>
      <w:proofErr w:type="spellStart"/>
      <w:r w:rsidRPr="00872A11">
        <w:rPr>
          <w:spacing w:val="-1"/>
          <w:sz w:val="27"/>
          <w:szCs w:val="27"/>
        </w:rPr>
        <w:t>тыс.руб</w:t>
      </w:r>
      <w:proofErr w:type="spellEnd"/>
      <w:r w:rsidRPr="00872A11">
        <w:rPr>
          <w:spacing w:val="-1"/>
          <w:sz w:val="27"/>
          <w:szCs w:val="27"/>
        </w:rPr>
        <w:t xml:space="preserve">. Кроме того, в 2024 году запланировано строительство врачебной амбулатории в п. </w:t>
      </w:r>
      <w:proofErr w:type="spellStart"/>
      <w:r w:rsidRPr="00872A11">
        <w:rPr>
          <w:spacing w:val="-1"/>
          <w:sz w:val="27"/>
          <w:szCs w:val="27"/>
        </w:rPr>
        <w:t>Камарчага</w:t>
      </w:r>
      <w:proofErr w:type="spellEnd"/>
      <w:r w:rsidRPr="00872A11">
        <w:rPr>
          <w:spacing w:val="-1"/>
          <w:sz w:val="27"/>
          <w:szCs w:val="27"/>
        </w:rPr>
        <w:t xml:space="preserve"> на общую сумму 135 010,2 </w:t>
      </w:r>
      <w:proofErr w:type="spellStart"/>
      <w:r w:rsidRPr="00872A11">
        <w:rPr>
          <w:spacing w:val="-1"/>
          <w:sz w:val="27"/>
          <w:szCs w:val="27"/>
        </w:rPr>
        <w:t>тыс.руб</w:t>
      </w:r>
      <w:proofErr w:type="spellEnd"/>
      <w:r w:rsidRPr="00872A11">
        <w:rPr>
          <w:spacing w:val="-1"/>
          <w:sz w:val="27"/>
          <w:szCs w:val="27"/>
        </w:rPr>
        <w:t xml:space="preserve">. за счет средств краевого бюджета.  В 2026 и 2027 годах инвестиций не запланировано. </w:t>
      </w:r>
    </w:p>
    <w:p w14:paraId="4605283E" w14:textId="77777777" w:rsidR="00872A11" w:rsidRPr="00872A11" w:rsidRDefault="00872A11" w:rsidP="00872A11">
      <w:pPr>
        <w:tabs>
          <w:tab w:val="left" w:pos="2520"/>
        </w:tabs>
        <w:autoSpaceDE w:val="0"/>
        <w:autoSpaceDN w:val="0"/>
        <w:adjustRightInd w:val="0"/>
        <w:spacing w:after="160" w:line="252" w:lineRule="auto"/>
        <w:ind w:firstLine="567"/>
        <w:jc w:val="both"/>
        <w:rPr>
          <w:sz w:val="27"/>
          <w:szCs w:val="27"/>
        </w:rPr>
      </w:pPr>
      <w:r w:rsidRPr="00872A11">
        <w:rPr>
          <w:spacing w:val="-1"/>
          <w:sz w:val="27"/>
          <w:szCs w:val="27"/>
        </w:rPr>
        <w:t xml:space="preserve">По разделу R инвестиции в области культуры и спорта в 2023 году составили 139 614,0 тыс. руб. В 2022 году объем инвестиций составил 216 993,0 тыс. руб. Снижение обусловлено окончанием строительства крупных объектов. </w:t>
      </w:r>
      <w:r w:rsidRPr="00872A11">
        <w:rPr>
          <w:sz w:val="27"/>
          <w:szCs w:val="27"/>
        </w:rPr>
        <w:t xml:space="preserve">В рамках реализации мероприятий государственной программы Красноярского края "Развитие культуры и туризма" на комплектование книжных фондов в 2023 году было выделено 255,5 тысяч рублей, из них 236,6 тыс. рублей средства краевого бюджета и 18,9 тыс. рублей средств местного бюджета. В области спорта в 2023 году произведено устройство плоскостных сооружений в с. </w:t>
      </w:r>
      <w:proofErr w:type="spellStart"/>
      <w:r w:rsidRPr="00872A11">
        <w:rPr>
          <w:sz w:val="27"/>
          <w:szCs w:val="27"/>
        </w:rPr>
        <w:t>Кияй</w:t>
      </w:r>
      <w:proofErr w:type="spellEnd"/>
      <w:r w:rsidRPr="00872A11">
        <w:rPr>
          <w:sz w:val="27"/>
          <w:szCs w:val="27"/>
        </w:rPr>
        <w:t xml:space="preserve">, п. Первоманск, с. Шалинское на общую сумму 13 960 </w:t>
      </w:r>
      <w:proofErr w:type="spellStart"/>
      <w:r w:rsidRPr="00872A11">
        <w:rPr>
          <w:sz w:val="27"/>
          <w:szCs w:val="27"/>
        </w:rPr>
        <w:t>тыс.руб</w:t>
      </w:r>
      <w:proofErr w:type="spellEnd"/>
      <w:r w:rsidRPr="00872A11">
        <w:rPr>
          <w:sz w:val="27"/>
          <w:szCs w:val="27"/>
        </w:rPr>
        <w:t xml:space="preserve">. Введена в эксплуатацию </w:t>
      </w:r>
      <w:r w:rsidRPr="00872A11">
        <w:rPr>
          <w:spacing w:val="-1"/>
          <w:sz w:val="27"/>
          <w:szCs w:val="27"/>
        </w:rPr>
        <w:t>быстровозводимая крытая спортивная площадка.</w:t>
      </w:r>
    </w:p>
    <w:p w14:paraId="4EE5AA57" w14:textId="77777777" w:rsidR="00872A11" w:rsidRPr="00872A11" w:rsidRDefault="00872A11" w:rsidP="00872A11">
      <w:pPr>
        <w:tabs>
          <w:tab w:val="left" w:pos="2520"/>
        </w:tabs>
        <w:autoSpaceDE w:val="0"/>
        <w:autoSpaceDN w:val="0"/>
        <w:adjustRightInd w:val="0"/>
        <w:spacing w:after="160" w:line="252" w:lineRule="auto"/>
        <w:ind w:firstLine="567"/>
        <w:jc w:val="both"/>
        <w:rPr>
          <w:sz w:val="27"/>
          <w:szCs w:val="27"/>
        </w:rPr>
      </w:pPr>
      <w:r w:rsidRPr="00872A11">
        <w:rPr>
          <w:spacing w:val="-1"/>
          <w:sz w:val="27"/>
          <w:szCs w:val="27"/>
        </w:rPr>
        <w:t xml:space="preserve">В 2024 году объем инвестиций уменьшится и составит 11 413,0 </w:t>
      </w:r>
      <w:proofErr w:type="spellStart"/>
      <w:r w:rsidRPr="00872A11">
        <w:rPr>
          <w:spacing w:val="-1"/>
          <w:sz w:val="27"/>
          <w:szCs w:val="27"/>
        </w:rPr>
        <w:t>тыс.руб</w:t>
      </w:r>
      <w:proofErr w:type="spellEnd"/>
      <w:r w:rsidRPr="00872A11">
        <w:rPr>
          <w:spacing w:val="-1"/>
          <w:sz w:val="27"/>
          <w:szCs w:val="27"/>
        </w:rPr>
        <w:t xml:space="preserve">.  В области культуры инвестиции запланированы на ремонт здания Центральной районной библиотеки имени А.И. </w:t>
      </w:r>
      <w:proofErr w:type="spellStart"/>
      <w:r w:rsidRPr="00872A11">
        <w:rPr>
          <w:spacing w:val="-1"/>
          <w:sz w:val="27"/>
          <w:szCs w:val="27"/>
        </w:rPr>
        <w:t>Чмыхало</w:t>
      </w:r>
      <w:proofErr w:type="spellEnd"/>
      <w:r w:rsidRPr="00872A11">
        <w:rPr>
          <w:spacing w:val="-1"/>
          <w:sz w:val="27"/>
          <w:szCs w:val="27"/>
        </w:rPr>
        <w:t xml:space="preserve"> и Районной детской библиотеки МБУК «</w:t>
      </w:r>
      <w:proofErr w:type="spellStart"/>
      <w:r w:rsidRPr="00872A11">
        <w:rPr>
          <w:spacing w:val="-1"/>
          <w:sz w:val="27"/>
          <w:szCs w:val="27"/>
        </w:rPr>
        <w:t>Манская</w:t>
      </w:r>
      <w:proofErr w:type="spellEnd"/>
      <w:r w:rsidRPr="00872A11">
        <w:rPr>
          <w:spacing w:val="-1"/>
          <w:sz w:val="27"/>
          <w:szCs w:val="27"/>
        </w:rPr>
        <w:t xml:space="preserve"> ЦБС». Ремонт будет осуществлен благодаря участию в подпрограмме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самоуправления». Сумма проекта составляет 6 500 тыс. руб. за счет краевого бюджета. В области спорта в 2024 году запланировано </w:t>
      </w:r>
      <w:r w:rsidRPr="00872A11">
        <w:rPr>
          <w:sz w:val="27"/>
          <w:szCs w:val="27"/>
        </w:rPr>
        <w:t xml:space="preserve">устройство плоскостного сооружения в с. Шалинское на сумму 3 960 </w:t>
      </w:r>
      <w:proofErr w:type="spellStart"/>
      <w:r w:rsidRPr="00872A11">
        <w:rPr>
          <w:sz w:val="27"/>
          <w:szCs w:val="27"/>
        </w:rPr>
        <w:t>тыс.руб</w:t>
      </w:r>
      <w:proofErr w:type="spellEnd"/>
      <w:r w:rsidRPr="00872A11">
        <w:rPr>
          <w:sz w:val="27"/>
          <w:szCs w:val="27"/>
        </w:rPr>
        <w:t xml:space="preserve">., приобретение спортивного инвентаря и оборудования на сумму 1 000 </w:t>
      </w:r>
      <w:proofErr w:type="spellStart"/>
      <w:r w:rsidRPr="00872A11">
        <w:rPr>
          <w:sz w:val="27"/>
          <w:szCs w:val="27"/>
        </w:rPr>
        <w:t>тыс.руб</w:t>
      </w:r>
      <w:proofErr w:type="spellEnd"/>
      <w:r w:rsidRPr="00872A11">
        <w:rPr>
          <w:sz w:val="27"/>
          <w:szCs w:val="27"/>
        </w:rPr>
        <w:t>.</w:t>
      </w:r>
    </w:p>
    <w:p w14:paraId="5BC4A0F3" w14:textId="77777777" w:rsidR="00872A11" w:rsidRPr="00872A11" w:rsidRDefault="00872A11" w:rsidP="00872A11">
      <w:pPr>
        <w:tabs>
          <w:tab w:val="left" w:pos="2520"/>
        </w:tabs>
        <w:autoSpaceDE w:val="0"/>
        <w:autoSpaceDN w:val="0"/>
        <w:adjustRightInd w:val="0"/>
        <w:spacing w:after="160" w:line="252" w:lineRule="auto"/>
        <w:ind w:firstLine="567"/>
        <w:jc w:val="both"/>
        <w:rPr>
          <w:spacing w:val="-1"/>
          <w:sz w:val="27"/>
          <w:szCs w:val="27"/>
        </w:rPr>
      </w:pPr>
      <w:r w:rsidRPr="00872A11">
        <w:rPr>
          <w:sz w:val="27"/>
          <w:szCs w:val="27"/>
        </w:rPr>
        <w:t xml:space="preserve">В 2025 году </w:t>
      </w:r>
      <w:r w:rsidRPr="00872A11">
        <w:rPr>
          <w:spacing w:val="-1"/>
          <w:sz w:val="27"/>
          <w:szCs w:val="27"/>
        </w:rPr>
        <w:t xml:space="preserve">объем инвестиций составит 51 100 </w:t>
      </w:r>
      <w:proofErr w:type="spellStart"/>
      <w:r w:rsidRPr="00872A11">
        <w:rPr>
          <w:spacing w:val="-1"/>
          <w:sz w:val="27"/>
          <w:szCs w:val="27"/>
        </w:rPr>
        <w:t>тыс.руб</w:t>
      </w:r>
      <w:proofErr w:type="spellEnd"/>
      <w:r w:rsidRPr="00872A11">
        <w:rPr>
          <w:spacing w:val="-1"/>
          <w:sz w:val="27"/>
          <w:szCs w:val="27"/>
        </w:rPr>
        <w:t xml:space="preserve">. В области культуры запланировано строительство досугового центра в п. Большой </w:t>
      </w:r>
      <w:proofErr w:type="spellStart"/>
      <w:r w:rsidRPr="00872A11">
        <w:rPr>
          <w:spacing w:val="-1"/>
          <w:sz w:val="27"/>
          <w:szCs w:val="27"/>
        </w:rPr>
        <w:t>Унгут</w:t>
      </w:r>
      <w:proofErr w:type="spellEnd"/>
      <w:r w:rsidRPr="00872A11">
        <w:rPr>
          <w:spacing w:val="-1"/>
          <w:sz w:val="27"/>
          <w:szCs w:val="27"/>
        </w:rPr>
        <w:t xml:space="preserve">, общий объем инвестиций 20 000 </w:t>
      </w:r>
      <w:proofErr w:type="spellStart"/>
      <w:r w:rsidRPr="00872A11">
        <w:rPr>
          <w:spacing w:val="-1"/>
          <w:sz w:val="27"/>
          <w:szCs w:val="27"/>
        </w:rPr>
        <w:t>тыс.руб</w:t>
      </w:r>
      <w:proofErr w:type="spellEnd"/>
      <w:r w:rsidRPr="00872A11">
        <w:rPr>
          <w:spacing w:val="-1"/>
          <w:sz w:val="27"/>
          <w:szCs w:val="27"/>
        </w:rPr>
        <w:t xml:space="preserve">. В области спорта запланировано строительство крытой тентовой площадки (хоккейная коробка) в п. </w:t>
      </w:r>
      <w:proofErr w:type="spellStart"/>
      <w:r w:rsidRPr="00872A11">
        <w:rPr>
          <w:spacing w:val="-1"/>
          <w:sz w:val="27"/>
          <w:szCs w:val="27"/>
        </w:rPr>
        <w:t>Камарчага</w:t>
      </w:r>
      <w:proofErr w:type="spellEnd"/>
      <w:r w:rsidRPr="00872A11">
        <w:rPr>
          <w:spacing w:val="-1"/>
          <w:sz w:val="27"/>
          <w:szCs w:val="27"/>
        </w:rPr>
        <w:t xml:space="preserve"> с объемом инвестиций 29 100 </w:t>
      </w:r>
      <w:proofErr w:type="spellStart"/>
      <w:r w:rsidRPr="00872A11">
        <w:rPr>
          <w:spacing w:val="-1"/>
          <w:sz w:val="27"/>
          <w:szCs w:val="27"/>
        </w:rPr>
        <w:t>тыс.руб</w:t>
      </w:r>
      <w:proofErr w:type="spellEnd"/>
      <w:r w:rsidRPr="00872A11">
        <w:rPr>
          <w:spacing w:val="-1"/>
          <w:sz w:val="27"/>
          <w:szCs w:val="27"/>
        </w:rPr>
        <w:t>.</w:t>
      </w:r>
    </w:p>
    <w:p w14:paraId="215F5FD9" w14:textId="77777777" w:rsidR="00872A11" w:rsidRPr="00872A11" w:rsidRDefault="00872A11" w:rsidP="00872A11">
      <w:pPr>
        <w:autoSpaceDE w:val="0"/>
        <w:autoSpaceDN w:val="0"/>
        <w:adjustRightInd w:val="0"/>
        <w:ind w:firstLine="840"/>
        <w:jc w:val="both"/>
        <w:rPr>
          <w:spacing w:val="-1"/>
          <w:sz w:val="27"/>
          <w:szCs w:val="27"/>
        </w:rPr>
      </w:pPr>
      <w:r w:rsidRPr="00872A11">
        <w:rPr>
          <w:spacing w:val="-1"/>
          <w:sz w:val="27"/>
          <w:szCs w:val="27"/>
        </w:rPr>
        <w:t xml:space="preserve">В 2026 году объем инвестиций составит 20 150,0 тыс. руб. В области культуры запланировано строительство досугового центра в п. </w:t>
      </w:r>
      <w:proofErr w:type="spellStart"/>
      <w:r w:rsidRPr="00872A11">
        <w:rPr>
          <w:spacing w:val="-1"/>
          <w:sz w:val="27"/>
          <w:szCs w:val="27"/>
        </w:rPr>
        <w:t>Жержул</w:t>
      </w:r>
      <w:proofErr w:type="spellEnd"/>
      <w:r w:rsidRPr="00872A11">
        <w:rPr>
          <w:spacing w:val="-1"/>
          <w:sz w:val="27"/>
          <w:szCs w:val="27"/>
        </w:rPr>
        <w:t xml:space="preserve">, общий объем инвестиций 20 150 </w:t>
      </w:r>
      <w:proofErr w:type="spellStart"/>
      <w:r w:rsidRPr="00872A11">
        <w:rPr>
          <w:spacing w:val="-1"/>
          <w:sz w:val="27"/>
          <w:szCs w:val="27"/>
        </w:rPr>
        <w:t>тыс.руб</w:t>
      </w:r>
      <w:proofErr w:type="spellEnd"/>
      <w:r w:rsidRPr="00872A11">
        <w:rPr>
          <w:spacing w:val="-1"/>
          <w:sz w:val="27"/>
          <w:szCs w:val="27"/>
        </w:rPr>
        <w:t>. В области спорта инвестиции не планируются.</w:t>
      </w:r>
    </w:p>
    <w:p w14:paraId="62ECCBF1" w14:textId="77777777" w:rsidR="00872A11" w:rsidRPr="00872A11" w:rsidRDefault="00872A11" w:rsidP="00872A11">
      <w:pPr>
        <w:autoSpaceDE w:val="0"/>
        <w:autoSpaceDN w:val="0"/>
        <w:adjustRightInd w:val="0"/>
        <w:ind w:firstLine="840"/>
        <w:jc w:val="both"/>
        <w:rPr>
          <w:spacing w:val="-1"/>
          <w:sz w:val="27"/>
          <w:szCs w:val="27"/>
        </w:rPr>
      </w:pPr>
      <w:r w:rsidRPr="00872A11">
        <w:rPr>
          <w:spacing w:val="-1"/>
          <w:sz w:val="27"/>
          <w:szCs w:val="27"/>
        </w:rPr>
        <w:t xml:space="preserve">В 2027 годах инвестиций не запланировано. </w:t>
      </w:r>
    </w:p>
    <w:p w14:paraId="3158BAA9" w14:textId="77777777" w:rsidR="00872A11" w:rsidRPr="00872A11" w:rsidRDefault="00872A11" w:rsidP="00872A11">
      <w:pPr>
        <w:shd w:val="clear" w:color="auto" w:fill="FFFFFF"/>
        <w:autoSpaceDE w:val="0"/>
        <w:autoSpaceDN w:val="0"/>
        <w:adjustRightInd w:val="0"/>
        <w:ind w:right="178" w:firstLine="646"/>
        <w:jc w:val="both"/>
        <w:rPr>
          <w:sz w:val="27"/>
          <w:szCs w:val="27"/>
        </w:rPr>
      </w:pPr>
      <w:r w:rsidRPr="00872A11">
        <w:rPr>
          <w:spacing w:val="-1"/>
          <w:sz w:val="27"/>
          <w:szCs w:val="27"/>
        </w:rPr>
        <w:t xml:space="preserve">Учитывая, что инвестиции в основном, </w:t>
      </w:r>
      <w:r w:rsidRPr="00872A11">
        <w:rPr>
          <w:sz w:val="27"/>
          <w:szCs w:val="27"/>
        </w:rPr>
        <w:t xml:space="preserve">направляются в перечисленные виды экономической деятельности, прогноз общего объема инвестиций по МО на прогнозируемые годы составлен исходя из сложившейся структуры и </w:t>
      </w:r>
      <w:r w:rsidRPr="00872A11">
        <w:rPr>
          <w:spacing w:val="-1"/>
          <w:sz w:val="27"/>
          <w:szCs w:val="27"/>
        </w:rPr>
        <w:t xml:space="preserve">планируемых к реализации инвестиционных проектов, а также краевых и </w:t>
      </w:r>
      <w:r w:rsidRPr="00872A11">
        <w:rPr>
          <w:sz w:val="27"/>
          <w:szCs w:val="27"/>
        </w:rPr>
        <w:t>муниципальных программ и стратегии социально - экономического развития Манского района до 2030 года.</w:t>
      </w:r>
    </w:p>
    <w:p w14:paraId="33FDC4A1" w14:textId="77777777" w:rsidR="00872A11" w:rsidRPr="00872A11" w:rsidRDefault="00872A11" w:rsidP="00872A11">
      <w:pPr>
        <w:shd w:val="clear" w:color="auto" w:fill="FFFFFF"/>
        <w:autoSpaceDE w:val="0"/>
        <w:autoSpaceDN w:val="0"/>
        <w:adjustRightInd w:val="0"/>
        <w:ind w:firstLine="646"/>
        <w:jc w:val="both"/>
        <w:rPr>
          <w:sz w:val="27"/>
          <w:szCs w:val="27"/>
        </w:rPr>
      </w:pPr>
      <w:r w:rsidRPr="00872A11">
        <w:rPr>
          <w:sz w:val="27"/>
          <w:szCs w:val="27"/>
        </w:rPr>
        <w:lastRenderedPageBreak/>
        <w:t xml:space="preserve">Объем инвестиций в основной капитал за счет собственных средств организаций в 2023 году составил 31 364,0 </w:t>
      </w:r>
      <w:r w:rsidRPr="00872A11">
        <w:rPr>
          <w:color w:val="000000"/>
          <w:sz w:val="27"/>
          <w:szCs w:val="27"/>
        </w:rPr>
        <w:t>тыс. руб</w:t>
      </w:r>
      <w:r w:rsidRPr="00872A11">
        <w:rPr>
          <w:sz w:val="27"/>
          <w:szCs w:val="27"/>
        </w:rPr>
        <w:t xml:space="preserve">. В 2024 году составит               56 379,70 тыс. руб., в 2025 году объем инвестиций составит 35 982,7 </w:t>
      </w:r>
      <w:proofErr w:type="spellStart"/>
      <w:r w:rsidRPr="00872A11">
        <w:rPr>
          <w:sz w:val="27"/>
          <w:szCs w:val="27"/>
        </w:rPr>
        <w:t>тыс.руб</w:t>
      </w:r>
      <w:proofErr w:type="spellEnd"/>
      <w:r w:rsidRPr="00872A11">
        <w:rPr>
          <w:sz w:val="27"/>
          <w:szCs w:val="27"/>
        </w:rPr>
        <w:t>. В последующие годы будет уменьшаться.</w:t>
      </w:r>
    </w:p>
    <w:p w14:paraId="296D2929" w14:textId="77777777" w:rsidR="00872A11" w:rsidRPr="00872A11" w:rsidRDefault="00872A11" w:rsidP="00872A11">
      <w:pPr>
        <w:shd w:val="clear" w:color="auto" w:fill="FFFFFF"/>
        <w:autoSpaceDE w:val="0"/>
        <w:autoSpaceDN w:val="0"/>
        <w:adjustRightInd w:val="0"/>
        <w:ind w:firstLine="646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Объем инвестиций в основной капитал за счет привлеченных средств в 2023 году составил 537 321,0 тыс. рублей. </w:t>
      </w:r>
    </w:p>
    <w:p w14:paraId="5BD0C71C" w14:textId="77777777" w:rsidR="00872A11" w:rsidRPr="00872A11" w:rsidRDefault="00872A11" w:rsidP="00872A11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7"/>
          <w:szCs w:val="27"/>
        </w:rPr>
      </w:pPr>
      <w:r w:rsidRPr="00872A11">
        <w:rPr>
          <w:sz w:val="27"/>
          <w:szCs w:val="27"/>
        </w:rPr>
        <w:t xml:space="preserve">Кроме того, за счет бюджетных средств в районе будут проводиться определенные работы по строительству и капитальным ремонтам объектов бюджетных учреждений и организаций, приобретению основных средств. </w:t>
      </w:r>
    </w:p>
    <w:p w14:paraId="7373665E" w14:textId="77777777" w:rsidR="00872A11" w:rsidRPr="00872A11" w:rsidRDefault="00872A11" w:rsidP="00872A11">
      <w:pPr>
        <w:autoSpaceDE w:val="0"/>
        <w:autoSpaceDN w:val="0"/>
        <w:adjustRightInd w:val="0"/>
        <w:ind w:firstLine="646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Объем инвестиций в основной капитал (за исключением бюджетных средств) в расчете на 1 жителя в 2023 году составил 3584,0 рублей, в 2024 году составил 6981,91 рублей. В последующие годы показатель уменьшится. Это связано с тем, что в этот период будут завершены значимые инвестиционные проекты в области строительства, здравоохранения, образования, культуры и спорта.</w:t>
      </w:r>
    </w:p>
    <w:p w14:paraId="2D2B2540" w14:textId="77777777" w:rsidR="00872A11" w:rsidRPr="00872A11" w:rsidRDefault="00872A11" w:rsidP="00872A11">
      <w:pPr>
        <w:autoSpaceDE w:val="0"/>
        <w:autoSpaceDN w:val="0"/>
        <w:adjustRightInd w:val="0"/>
        <w:ind w:firstLine="646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Крупные инвестиционные проекты на территории Манского района не реализуются.</w:t>
      </w:r>
    </w:p>
    <w:p w14:paraId="6B40E0E3" w14:textId="77777777" w:rsidR="00872A11" w:rsidRPr="00872A11" w:rsidRDefault="00872A11" w:rsidP="00872A11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872A11">
        <w:rPr>
          <w:color w:val="000000"/>
          <w:sz w:val="27"/>
          <w:szCs w:val="27"/>
        </w:rPr>
        <w:t xml:space="preserve">«Объем инвестиций в основной капитал (за исключением бюджетных средств) в расчете на 1 жителя (по крупным и средним организациям)» </w:t>
      </w:r>
    </w:p>
    <w:p w14:paraId="33006019" w14:textId="77777777" w:rsidR="00872A11" w:rsidRPr="00872A11" w:rsidRDefault="00872A11" w:rsidP="00872A11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4248"/>
        <w:gridCol w:w="992"/>
        <w:gridCol w:w="992"/>
        <w:gridCol w:w="993"/>
        <w:gridCol w:w="1275"/>
        <w:gridCol w:w="1134"/>
      </w:tblGrid>
      <w:tr w:rsidR="00872A11" w:rsidRPr="00872A11" w14:paraId="3423825B" w14:textId="77777777" w:rsidTr="001E302F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6DD5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Наименование показателя и единицы измерения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495A8C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Значения показателя</w:t>
            </w:r>
          </w:p>
        </w:tc>
      </w:tr>
      <w:tr w:rsidR="00872A11" w:rsidRPr="00872A11" w14:paraId="58D225DA" w14:textId="77777777" w:rsidTr="001E302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9A33" w14:textId="77777777" w:rsidR="00872A11" w:rsidRPr="00872A11" w:rsidRDefault="00872A11" w:rsidP="00872A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478C3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2023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8956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2024 оценка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6806F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2025 прогноз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AA0B26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2026 прогноз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8F23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 xml:space="preserve">2027 прогноз </w:t>
            </w:r>
          </w:p>
        </w:tc>
      </w:tr>
      <w:tr w:rsidR="00872A11" w:rsidRPr="00872A11" w14:paraId="643A0A10" w14:textId="77777777" w:rsidTr="001E302F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0ADE" w14:textId="77777777" w:rsidR="00872A11" w:rsidRPr="00872A11" w:rsidRDefault="00872A11" w:rsidP="00872A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4A4FD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568 685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A5C8B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433 690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D2A25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276 790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6ABA1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202 329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2FF53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172 605</w:t>
            </w:r>
          </w:p>
        </w:tc>
      </w:tr>
      <w:tr w:rsidR="00872A11" w:rsidRPr="00872A11" w14:paraId="5EA9D68F" w14:textId="77777777" w:rsidTr="001E302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EBD8" w14:textId="77777777" w:rsidR="00872A11" w:rsidRPr="00872A11" w:rsidRDefault="00872A11" w:rsidP="00872A11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872A11">
              <w:rPr>
                <w:iCs/>
                <w:color w:val="000000"/>
                <w:sz w:val="20"/>
                <w:szCs w:val="20"/>
              </w:rPr>
              <w:t>1.1. Темп роста в действующих ценах, 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483C1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72A11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F4520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72A11">
              <w:rPr>
                <w:iCs/>
                <w:color w:val="000000"/>
                <w:sz w:val="20"/>
                <w:szCs w:val="20"/>
              </w:rPr>
              <w:t>76,26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BB770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72A11">
              <w:rPr>
                <w:iCs/>
                <w:color w:val="000000"/>
                <w:sz w:val="20"/>
                <w:szCs w:val="20"/>
              </w:rPr>
              <w:t>63,82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9233A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72A11">
              <w:rPr>
                <w:iCs/>
                <w:color w:val="000000"/>
                <w:sz w:val="20"/>
                <w:szCs w:val="20"/>
              </w:rPr>
              <w:t>73,10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90BE2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72A11">
              <w:rPr>
                <w:iCs/>
                <w:color w:val="000000"/>
                <w:sz w:val="20"/>
                <w:szCs w:val="20"/>
              </w:rPr>
              <w:t>85,31</w:t>
            </w:r>
          </w:p>
        </w:tc>
      </w:tr>
      <w:tr w:rsidR="00872A11" w:rsidRPr="00872A11" w14:paraId="51403C21" w14:textId="77777777" w:rsidTr="001E302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16A6" w14:textId="77777777" w:rsidR="00872A11" w:rsidRPr="00872A11" w:rsidRDefault="00872A11" w:rsidP="00872A11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872A11">
              <w:rPr>
                <w:iCs/>
                <w:color w:val="000000"/>
                <w:sz w:val="20"/>
                <w:szCs w:val="20"/>
              </w:rPr>
              <w:t>1.2. Индекс-дефлятор,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6AAF4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72A11">
              <w:rPr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94BE0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72A11">
              <w:rPr>
                <w:iCs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0A652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72A11">
              <w:rPr>
                <w:iCs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95862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72A11">
              <w:rPr>
                <w:iCs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04ABF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72A11">
              <w:rPr>
                <w:iCs/>
                <w:color w:val="000000"/>
                <w:sz w:val="20"/>
                <w:szCs w:val="20"/>
              </w:rPr>
              <w:t>104,5</w:t>
            </w:r>
          </w:p>
        </w:tc>
      </w:tr>
      <w:tr w:rsidR="00872A11" w:rsidRPr="00872A11" w14:paraId="18F53C14" w14:textId="77777777" w:rsidTr="001E302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A76A" w14:textId="77777777" w:rsidR="00872A11" w:rsidRPr="00872A11" w:rsidRDefault="00872A11" w:rsidP="00872A11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872A11">
              <w:rPr>
                <w:iCs/>
                <w:color w:val="000000"/>
                <w:sz w:val="20"/>
                <w:szCs w:val="20"/>
              </w:rPr>
              <w:t>1.3. Темп роста в сопоставимых ценах, 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656CA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72A11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C4F96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72A11">
              <w:rPr>
                <w:iCs/>
                <w:color w:val="000000"/>
                <w:sz w:val="20"/>
                <w:szCs w:val="20"/>
              </w:rPr>
              <w:t>69,65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5FCEB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72A11">
              <w:rPr>
                <w:iCs/>
                <w:color w:val="000000"/>
                <w:sz w:val="20"/>
                <w:szCs w:val="20"/>
              </w:rPr>
              <w:t>59,37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48B87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72A11">
              <w:rPr>
                <w:iCs/>
                <w:color w:val="000000"/>
                <w:sz w:val="20"/>
                <w:szCs w:val="20"/>
              </w:rPr>
              <w:t>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990CE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872A11">
              <w:rPr>
                <w:iCs/>
                <w:color w:val="000000"/>
                <w:sz w:val="20"/>
                <w:szCs w:val="20"/>
              </w:rPr>
              <w:t>81,64</w:t>
            </w:r>
          </w:p>
        </w:tc>
      </w:tr>
      <w:tr w:rsidR="00872A11" w:rsidRPr="00872A11" w14:paraId="2E4D7377" w14:textId="77777777" w:rsidTr="001E302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0E8DE1" w14:textId="77777777" w:rsidR="00872A11" w:rsidRPr="00872A11" w:rsidRDefault="00872A11" w:rsidP="00872A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B693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520 258,00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9E3F8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340 446,65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B6E46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217 280,15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22A5A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158 828,27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F9E02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135 494,93</w:t>
            </w:r>
          </w:p>
        </w:tc>
      </w:tr>
      <w:tr w:rsidR="00872A11" w:rsidRPr="00872A11" w14:paraId="69EBD9CC" w14:textId="77777777" w:rsidTr="001E302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373AB" w14:textId="77777777" w:rsidR="00872A11" w:rsidRPr="00872A11" w:rsidRDefault="00872A11" w:rsidP="00872A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96659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48 427,00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84EA8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93 243,35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E5334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59 509,85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AD95E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43 500,73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1BF12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37 110,07</w:t>
            </w:r>
          </w:p>
        </w:tc>
      </w:tr>
      <w:tr w:rsidR="00872A11" w:rsidRPr="00872A11" w14:paraId="21073583" w14:textId="77777777" w:rsidTr="001E302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5329" w14:textId="77777777" w:rsidR="00872A11" w:rsidRPr="00872A11" w:rsidRDefault="00872A11" w:rsidP="00872A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 xml:space="preserve">4. </w:t>
            </w:r>
            <w:r w:rsidRPr="00872A11">
              <w:rPr>
                <w:bCs/>
                <w:color w:val="000000"/>
                <w:sz w:val="20"/>
                <w:szCs w:val="20"/>
              </w:rPr>
              <w:t>Среднегодовая</w:t>
            </w:r>
            <w:r w:rsidRPr="00872A11">
              <w:rPr>
                <w:bCs/>
                <w:color w:val="993300"/>
                <w:sz w:val="20"/>
                <w:szCs w:val="20"/>
              </w:rPr>
              <w:t xml:space="preserve"> </w:t>
            </w:r>
            <w:r w:rsidRPr="00872A11">
              <w:rPr>
                <w:color w:val="000000"/>
                <w:sz w:val="20"/>
                <w:szCs w:val="20"/>
              </w:rPr>
              <w:t>численность населения муниципального, городского округа (муниципального района),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5FC86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13 512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57619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13 355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0799E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13 191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688C1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13 032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90C3C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2A11">
              <w:rPr>
                <w:color w:val="000000"/>
                <w:sz w:val="20"/>
                <w:szCs w:val="20"/>
              </w:rPr>
              <w:t>12 883</w:t>
            </w:r>
          </w:p>
        </w:tc>
      </w:tr>
      <w:tr w:rsidR="00872A11" w:rsidRPr="00872A11" w14:paraId="097E99DC" w14:textId="77777777" w:rsidTr="001E302F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A2A8" w14:textId="77777777" w:rsidR="00872A11" w:rsidRPr="00872A11" w:rsidRDefault="00872A11" w:rsidP="00872A1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72A11">
              <w:rPr>
                <w:bCs/>
                <w:color w:val="000000"/>
                <w:sz w:val="20"/>
                <w:szCs w:val="20"/>
              </w:rPr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C620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2A11">
              <w:rPr>
                <w:bCs/>
                <w:color w:val="000000"/>
                <w:sz w:val="20"/>
                <w:szCs w:val="20"/>
              </w:rPr>
              <w:t>3 584,00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56ADB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2A11">
              <w:rPr>
                <w:bCs/>
                <w:color w:val="000000"/>
                <w:sz w:val="20"/>
                <w:szCs w:val="20"/>
              </w:rPr>
              <w:t>6 981,91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1400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2A11">
              <w:rPr>
                <w:bCs/>
                <w:color w:val="000000"/>
                <w:sz w:val="20"/>
                <w:szCs w:val="20"/>
              </w:rPr>
              <w:t>4 511,40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8FF91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2A11">
              <w:rPr>
                <w:bCs/>
                <w:color w:val="000000"/>
                <w:sz w:val="20"/>
                <w:szCs w:val="20"/>
              </w:rPr>
              <w:t>3 337,99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14706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2A11">
              <w:rPr>
                <w:bCs/>
                <w:color w:val="000000"/>
                <w:sz w:val="20"/>
                <w:szCs w:val="20"/>
              </w:rPr>
              <w:t>2 880,55</w:t>
            </w:r>
          </w:p>
        </w:tc>
      </w:tr>
    </w:tbl>
    <w:p w14:paraId="58E136F5" w14:textId="77777777" w:rsidR="00872A11" w:rsidRPr="00872A11" w:rsidRDefault="00872A11" w:rsidP="00872A1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3062B05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10"/>
          <w:szCs w:val="10"/>
        </w:rPr>
      </w:pPr>
    </w:p>
    <w:p w14:paraId="2EAD4CBD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  <w:lang w:val="en-US"/>
        </w:rPr>
        <w:t xml:space="preserve">      </w:t>
      </w:r>
      <w:r w:rsidRPr="00872A11">
        <w:rPr>
          <w:b/>
          <w:bCs/>
          <w:color w:val="000000"/>
          <w:sz w:val="27"/>
          <w:szCs w:val="27"/>
        </w:rPr>
        <w:t>6. Транспорт и связь</w:t>
      </w:r>
    </w:p>
    <w:p w14:paraId="4965B40B" w14:textId="77777777" w:rsidR="00872A11" w:rsidRPr="00872A11" w:rsidRDefault="00872A11" w:rsidP="00872A1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872A11">
        <w:rPr>
          <w:sz w:val="27"/>
          <w:szCs w:val="27"/>
        </w:rPr>
        <w:t>Транспорт</w:t>
      </w:r>
    </w:p>
    <w:p w14:paraId="5DB8EB7A" w14:textId="77777777" w:rsidR="00872A11" w:rsidRPr="00872A11" w:rsidRDefault="00872A11" w:rsidP="00872A1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1A2E8D3A" w14:textId="77777777" w:rsidR="00872A11" w:rsidRPr="00872A11" w:rsidRDefault="00872A11" w:rsidP="00872A1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ab/>
        <w:t>Протяженность автомобильных дорог общего пользования местного значения в 2022 году составила 483,80 км. В 2024 – 2025 гг. данный показатель останется на уровне 483,80 км.</w:t>
      </w:r>
    </w:p>
    <w:p w14:paraId="06EC9EC0" w14:textId="77777777" w:rsidR="00872A11" w:rsidRPr="00872A11" w:rsidRDefault="00872A11" w:rsidP="00872A1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ab/>
        <w:t>Протяженность автомобильных дорог общего пользования местного значения, не отвечающих нормативным требованиям, на конец периода составила 115,00 км. к 2024 году составит порядка 115 км.</w:t>
      </w:r>
    </w:p>
    <w:p w14:paraId="3E92D376" w14:textId="77777777" w:rsidR="00872A11" w:rsidRPr="00872A11" w:rsidRDefault="00872A11" w:rsidP="00872A1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ab/>
        <w:t>Протяженность участков автомобильных дорог местного значения, требующих ремонта в 2023 году составила 115,00 км. В последующие годы необходимость в ремонте автомобильных дорог останется по причине незначительных объемов ремонтных работ.</w:t>
      </w:r>
    </w:p>
    <w:p w14:paraId="21C73A0C" w14:textId="77777777" w:rsidR="00872A11" w:rsidRPr="00872A11" w:rsidRDefault="00872A11" w:rsidP="00872A1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ab/>
        <w:t>Протяженность участков автомобильных дорог местного значения с твердым типом покрытия составляет 290,2 км.</w:t>
      </w:r>
    </w:p>
    <w:p w14:paraId="730AB293" w14:textId="77777777" w:rsidR="00872A11" w:rsidRPr="00872A11" w:rsidRDefault="00872A11" w:rsidP="00872A1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ab/>
        <w:t>Населенных пунктов не обеспеченных автодорожной связью в районе нет.</w:t>
      </w:r>
    </w:p>
    <w:p w14:paraId="7C71B7E5" w14:textId="77777777" w:rsidR="00872A11" w:rsidRPr="00872A11" w:rsidRDefault="00872A11" w:rsidP="00872A1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ab/>
        <w:t>Численность населения, проживающего в населенных пунктах, имеющих регулярное автобусное и (или) железнодорожное сообщение с административным центром в 2023 году составила 13466 человека.</w:t>
      </w:r>
    </w:p>
    <w:p w14:paraId="31A8CE31" w14:textId="77777777" w:rsidR="00872A11" w:rsidRPr="00872A11" w:rsidRDefault="00872A11" w:rsidP="00872A1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ab/>
        <w:t>Пассажирские перевозки в районе осуществляет Манский филиал АО "Краевое АТП". Других альтернативных перевозчиков нет.</w:t>
      </w:r>
    </w:p>
    <w:p w14:paraId="33FB0D56" w14:textId="77777777" w:rsidR="00872A11" w:rsidRPr="00872A11" w:rsidRDefault="00872A11" w:rsidP="00872A1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ab/>
        <w:t xml:space="preserve">Количество автобусных маршрутов в 2023 году составило 14, протяженность маршрутов составила 690,5 км.  </w:t>
      </w:r>
    </w:p>
    <w:p w14:paraId="413B666C" w14:textId="77777777" w:rsidR="00872A11" w:rsidRPr="00872A11" w:rsidRDefault="00872A11" w:rsidP="00872A1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   Количество перевезенных (отправленных) пассажиров автомобильным транспортом в 2023 году составило 115,3 тыс. человек, в 2022 году данный показатель составлял 104,60 тыс. человек. </w:t>
      </w:r>
    </w:p>
    <w:p w14:paraId="1ED51055" w14:textId="77777777" w:rsidR="00872A11" w:rsidRPr="00872A11" w:rsidRDefault="00872A11" w:rsidP="00872A1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ab/>
        <w:t>Предприятие обслуживает не только внутрирайонные перевозки, но и обеспечивает перевозки за пределы района - в г. Красноярск, г. Канск, части Партизанского района (7 пригородных и 7 междугородных маршрутов).</w:t>
      </w:r>
    </w:p>
    <w:p w14:paraId="6EE05136" w14:textId="77777777" w:rsidR="00872A11" w:rsidRPr="00872A11" w:rsidRDefault="00872A11" w:rsidP="00872A1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</w:t>
      </w:r>
      <w:r w:rsidRPr="00872A11">
        <w:rPr>
          <w:sz w:val="27"/>
          <w:szCs w:val="27"/>
        </w:rPr>
        <w:tab/>
        <w:t xml:space="preserve">Подвижной состав в </w:t>
      </w:r>
      <w:proofErr w:type="spellStart"/>
      <w:r w:rsidRPr="00872A11">
        <w:rPr>
          <w:sz w:val="27"/>
          <w:szCs w:val="27"/>
        </w:rPr>
        <w:t>Манском</w:t>
      </w:r>
      <w:proofErr w:type="spellEnd"/>
      <w:r w:rsidRPr="00872A11">
        <w:rPr>
          <w:sz w:val="27"/>
          <w:szCs w:val="27"/>
        </w:rPr>
        <w:t xml:space="preserve"> филиале АО "Краевое АТП": 15 автобусов, 2 легковой автомобиль, 2 грузовых автомобиля. Автопарк обновлен на 100 процентов.</w:t>
      </w:r>
    </w:p>
    <w:p w14:paraId="2E9877A2" w14:textId="77777777" w:rsidR="00872A11" w:rsidRPr="00872A11" w:rsidRDefault="00872A11" w:rsidP="00872A1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872A11">
        <w:rPr>
          <w:sz w:val="27"/>
          <w:szCs w:val="27"/>
        </w:rPr>
        <w:t>Связь</w:t>
      </w:r>
    </w:p>
    <w:p w14:paraId="2A3254CD" w14:textId="77777777" w:rsidR="00872A11" w:rsidRPr="00872A11" w:rsidRDefault="00872A11" w:rsidP="00872A1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67EBF2DE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Телефонная связь района представлена ОАО «Сибирьтелеком» Красноярский пригородный центр телекоммуникаций Манский районный узел связи.</w:t>
      </w:r>
    </w:p>
    <w:p w14:paraId="61D129E7" w14:textId="77777777" w:rsidR="00872A11" w:rsidRPr="00872A11" w:rsidRDefault="00872A11" w:rsidP="00872A11">
      <w:pPr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В районе установлено 11 координатных телефонных станций АТСК-50/200, из них 5 электронные телефонные станций в </w:t>
      </w:r>
      <w:proofErr w:type="spellStart"/>
      <w:r w:rsidRPr="00872A11">
        <w:rPr>
          <w:sz w:val="27"/>
          <w:szCs w:val="27"/>
        </w:rPr>
        <w:t>с.Шалинское</w:t>
      </w:r>
      <w:proofErr w:type="spellEnd"/>
      <w:r w:rsidRPr="00872A11">
        <w:rPr>
          <w:sz w:val="27"/>
          <w:szCs w:val="27"/>
        </w:rPr>
        <w:t xml:space="preserve">, п. </w:t>
      </w:r>
      <w:proofErr w:type="spellStart"/>
      <w:r w:rsidRPr="00872A11">
        <w:rPr>
          <w:sz w:val="27"/>
          <w:szCs w:val="27"/>
        </w:rPr>
        <w:t>Камарчага</w:t>
      </w:r>
      <w:proofErr w:type="spellEnd"/>
      <w:r w:rsidRPr="00872A11">
        <w:rPr>
          <w:sz w:val="27"/>
          <w:szCs w:val="27"/>
        </w:rPr>
        <w:t xml:space="preserve">, в п. </w:t>
      </w:r>
      <w:proofErr w:type="spellStart"/>
      <w:r w:rsidRPr="00872A11">
        <w:rPr>
          <w:sz w:val="27"/>
          <w:szCs w:val="27"/>
        </w:rPr>
        <w:t>Колбинское</w:t>
      </w:r>
      <w:proofErr w:type="spellEnd"/>
      <w:r w:rsidRPr="00872A11">
        <w:rPr>
          <w:sz w:val="27"/>
          <w:szCs w:val="27"/>
        </w:rPr>
        <w:t xml:space="preserve">, п. Нарва и Выезжий Лог. </w:t>
      </w:r>
    </w:p>
    <w:p w14:paraId="30417B67" w14:textId="77777777" w:rsidR="00872A11" w:rsidRPr="00872A11" w:rsidRDefault="00872A11" w:rsidP="00872A11">
      <w:pPr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Количество квартирных телефонных аппаратов телефонной сети общего пользования на конец периода составила 2212 единиц. В последующие годы их количество останется на прежнем уровне.</w:t>
      </w:r>
    </w:p>
    <w:p w14:paraId="5B27FB41" w14:textId="77777777" w:rsidR="00872A11" w:rsidRPr="00872A11" w:rsidRDefault="00872A11" w:rsidP="00872A11">
      <w:pPr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Количество телефонных аппаратов телефонной сети общего пользования или имеющих на нее выход в 2023 году 2372 номера. </w:t>
      </w:r>
    </w:p>
    <w:p w14:paraId="27DEC87A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За последние 3 года в </w:t>
      </w:r>
      <w:proofErr w:type="spellStart"/>
      <w:r w:rsidRPr="00872A11">
        <w:rPr>
          <w:sz w:val="27"/>
          <w:szCs w:val="27"/>
        </w:rPr>
        <w:t>Манском</w:t>
      </w:r>
      <w:proofErr w:type="spellEnd"/>
      <w:r w:rsidRPr="00872A11">
        <w:rPr>
          <w:sz w:val="27"/>
          <w:szCs w:val="27"/>
        </w:rPr>
        <w:t xml:space="preserve"> районе по местным телефонным сетям выполнены следующие работы: смонтированы системы передач ИКМ по следующим направлениям: В-Лог - Кирза - С-</w:t>
      </w:r>
      <w:proofErr w:type="spellStart"/>
      <w:r w:rsidRPr="00872A11">
        <w:rPr>
          <w:sz w:val="27"/>
          <w:szCs w:val="27"/>
        </w:rPr>
        <w:t>Баджей</w:t>
      </w:r>
      <w:proofErr w:type="spellEnd"/>
      <w:r w:rsidRPr="00872A11">
        <w:rPr>
          <w:sz w:val="27"/>
          <w:szCs w:val="27"/>
        </w:rPr>
        <w:t>, С-</w:t>
      </w:r>
      <w:proofErr w:type="spellStart"/>
      <w:r w:rsidRPr="00872A11">
        <w:rPr>
          <w:sz w:val="27"/>
          <w:szCs w:val="27"/>
        </w:rPr>
        <w:t>Баджей</w:t>
      </w:r>
      <w:proofErr w:type="spellEnd"/>
      <w:r w:rsidRPr="00872A11">
        <w:rPr>
          <w:sz w:val="27"/>
          <w:szCs w:val="27"/>
        </w:rPr>
        <w:t xml:space="preserve"> - </w:t>
      </w:r>
      <w:proofErr w:type="spellStart"/>
      <w:r w:rsidRPr="00872A11">
        <w:rPr>
          <w:sz w:val="27"/>
          <w:szCs w:val="27"/>
        </w:rPr>
        <w:t>Колбинское</w:t>
      </w:r>
      <w:proofErr w:type="spellEnd"/>
      <w:r w:rsidRPr="00872A11">
        <w:rPr>
          <w:sz w:val="27"/>
          <w:szCs w:val="27"/>
        </w:rPr>
        <w:t>, С-</w:t>
      </w:r>
      <w:proofErr w:type="spellStart"/>
      <w:r w:rsidRPr="00872A11">
        <w:rPr>
          <w:sz w:val="27"/>
          <w:szCs w:val="27"/>
        </w:rPr>
        <w:lastRenderedPageBreak/>
        <w:t>Баджей</w:t>
      </w:r>
      <w:proofErr w:type="spellEnd"/>
      <w:r w:rsidRPr="00872A11">
        <w:rPr>
          <w:sz w:val="27"/>
          <w:szCs w:val="27"/>
        </w:rPr>
        <w:t xml:space="preserve"> - </w:t>
      </w:r>
      <w:proofErr w:type="spellStart"/>
      <w:r w:rsidRPr="00872A11">
        <w:rPr>
          <w:sz w:val="27"/>
          <w:szCs w:val="27"/>
        </w:rPr>
        <w:t>Орешное</w:t>
      </w:r>
      <w:proofErr w:type="spellEnd"/>
      <w:r w:rsidRPr="00872A11">
        <w:rPr>
          <w:sz w:val="27"/>
          <w:szCs w:val="27"/>
        </w:rPr>
        <w:t xml:space="preserve"> - Нарва, С-</w:t>
      </w:r>
      <w:proofErr w:type="spellStart"/>
      <w:r w:rsidRPr="00872A11">
        <w:rPr>
          <w:sz w:val="27"/>
          <w:szCs w:val="27"/>
        </w:rPr>
        <w:t>Баджей</w:t>
      </w:r>
      <w:proofErr w:type="spellEnd"/>
      <w:r w:rsidRPr="00872A11">
        <w:rPr>
          <w:sz w:val="27"/>
          <w:szCs w:val="27"/>
        </w:rPr>
        <w:t xml:space="preserve"> -Н-</w:t>
      </w:r>
      <w:proofErr w:type="spellStart"/>
      <w:r w:rsidRPr="00872A11">
        <w:rPr>
          <w:sz w:val="27"/>
          <w:szCs w:val="27"/>
        </w:rPr>
        <w:t>Васильсвка</w:t>
      </w:r>
      <w:proofErr w:type="spellEnd"/>
      <w:r w:rsidRPr="00872A11">
        <w:rPr>
          <w:sz w:val="27"/>
          <w:szCs w:val="27"/>
        </w:rPr>
        <w:t>, Нарва - Б-</w:t>
      </w:r>
      <w:proofErr w:type="spellStart"/>
      <w:r w:rsidRPr="00872A11">
        <w:rPr>
          <w:sz w:val="27"/>
          <w:szCs w:val="27"/>
        </w:rPr>
        <w:t>Унгут</w:t>
      </w:r>
      <w:proofErr w:type="spellEnd"/>
      <w:r w:rsidRPr="00872A11">
        <w:rPr>
          <w:sz w:val="27"/>
          <w:szCs w:val="27"/>
        </w:rPr>
        <w:t xml:space="preserve">, Шало - </w:t>
      </w:r>
      <w:proofErr w:type="spellStart"/>
      <w:r w:rsidRPr="00872A11">
        <w:rPr>
          <w:sz w:val="27"/>
          <w:szCs w:val="27"/>
        </w:rPr>
        <w:t>Кияй</w:t>
      </w:r>
      <w:proofErr w:type="spellEnd"/>
      <w:r w:rsidRPr="00872A11">
        <w:rPr>
          <w:sz w:val="27"/>
          <w:szCs w:val="27"/>
        </w:rPr>
        <w:t xml:space="preserve">, Шало - </w:t>
      </w:r>
      <w:proofErr w:type="spellStart"/>
      <w:r w:rsidRPr="00872A11">
        <w:rPr>
          <w:sz w:val="27"/>
          <w:szCs w:val="27"/>
        </w:rPr>
        <w:t>Камарчага</w:t>
      </w:r>
      <w:proofErr w:type="spellEnd"/>
      <w:r w:rsidRPr="00872A11">
        <w:rPr>
          <w:sz w:val="27"/>
          <w:szCs w:val="27"/>
        </w:rPr>
        <w:t xml:space="preserve">, Шало - Первоманск -Ветвистое, Шало - В-Есауловка - Тертеж, Шало - В-Есауловка. В п. </w:t>
      </w:r>
      <w:proofErr w:type="spellStart"/>
      <w:r w:rsidRPr="00872A11">
        <w:rPr>
          <w:sz w:val="27"/>
          <w:szCs w:val="27"/>
        </w:rPr>
        <w:t>Колбинское</w:t>
      </w:r>
      <w:proofErr w:type="spellEnd"/>
      <w:r w:rsidRPr="00872A11">
        <w:rPr>
          <w:sz w:val="27"/>
          <w:szCs w:val="27"/>
        </w:rPr>
        <w:t xml:space="preserve"> построены линейно-кабельные сооружения, смонтирована и запущена в эксплуатацию электронная станция МС-240, задействована на 100%, Проложен оптический кабель в п. С-</w:t>
      </w:r>
      <w:proofErr w:type="spellStart"/>
      <w:r w:rsidRPr="00872A11">
        <w:rPr>
          <w:sz w:val="27"/>
          <w:szCs w:val="27"/>
        </w:rPr>
        <w:t>Баджей</w:t>
      </w:r>
      <w:proofErr w:type="spellEnd"/>
      <w:r w:rsidRPr="00872A11">
        <w:rPr>
          <w:sz w:val="27"/>
          <w:szCs w:val="27"/>
        </w:rPr>
        <w:t xml:space="preserve">. Степень </w:t>
      </w:r>
      <w:proofErr w:type="spellStart"/>
      <w:r w:rsidRPr="00872A11">
        <w:rPr>
          <w:sz w:val="27"/>
          <w:szCs w:val="27"/>
        </w:rPr>
        <w:t>цифровизации</w:t>
      </w:r>
      <w:proofErr w:type="spellEnd"/>
      <w:r w:rsidRPr="00872A11">
        <w:rPr>
          <w:sz w:val="27"/>
          <w:szCs w:val="27"/>
        </w:rPr>
        <w:t xml:space="preserve"> местных телефонных сетей была доведена до уровня 100% (по сравнению с существующей - 15%), что позволило также обеспечить выполнение плана по задействованию свободной емкости, район был переведен на автоматизированный уровень предоставления услуг связи населению (были сокращены телефонистки). Смонтированы цифровые станции в п. </w:t>
      </w:r>
      <w:proofErr w:type="spellStart"/>
      <w:r w:rsidRPr="00872A11">
        <w:rPr>
          <w:sz w:val="27"/>
          <w:szCs w:val="27"/>
        </w:rPr>
        <w:t>Колбинское</w:t>
      </w:r>
      <w:proofErr w:type="spellEnd"/>
      <w:r w:rsidRPr="00872A11">
        <w:rPr>
          <w:sz w:val="27"/>
          <w:szCs w:val="27"/>
        </w:rPr>
        <w:t>, п. Нарва, п , В-Лог.</w:t>
      </w:r>
    </w:p>
    <w:p w14:paraId="28BDBE53" w14:textId="77777777" w:rsidR="00872A11" w:rsidRPr="00872A11" w:rsidRDefault="00872A11" w:rsidP="00872A11">
      <w:pPr>
        <w:tabs>
          <w:tab w:val="left" w:pos="709"/>
          <w:tab w:val="left" w:pos="851"/>
        </w:tabs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13 школ района уже подключены к высокоскоростному Интернету, в ближайшее время такой услугой смогут воспользоваться все желающее население района.</w:t>
      </w:r>
    </w:p>
    <w:p w14:paraId="123B2D01" w14:textId="77777777" w:rsidR="00872A11" w:rsidRPr="00872A11" w:rsidRDefault="00872A11" w:rsidP="00872A11">
      <w:pPr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 Появилась возможность не только качественно улучшить телефонную связь, но и установить связь (телефоны, таксофоны) в населенных пунктах, где ее не было (</w:t>
      </w:r>
      <w:proofErr w:type="spellStart"/>
      <w:r w:rsidRPr="00872A11">
        <w:rPr>
          <w:sz w:val="27"/>
          <w:szCs w:val="27"/>
        </w:rPr>
        <w:t>д.Сосновка</w:t>
      </w:r>
      <w:proofErr w:type="spellEnd"/>
      <w:r w:rsidRPr="00872A11">
        <w:rPr>
          <w:sz w:val="27"/>
          <w:szCs w:val="27"/>
        </w:rPr>
        <w:t xml:space="preserve">, Н-Михайловка, Островки, Н-Алексеевка).   </w:t>
      </w:r>
    </w:p>
    <w:p w14:paraId="033A3158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По междугородной связи перешли с аналогового оборудования связи на цифровое, что также позволило улучшить качество и количество телефонных каналов.</w:t>
      </w:r>
    </w:p>
    <w:p w14:paraId="6A83B65D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В районе установлено </w:t>
      </w:r>
      <w:proofErr w:type="spellStart"/>
      <w:r w:rsidRPr="00872A11">
        <w:rPr>
          <w:sz w:val="27"/>
          <w:szCs w:val="27"/>
        </w:rPr>
        <w:t>приемо</w:t>
      </w:r>
      <w:proofErr w:type="spellEnd"/>
      <w:r w:rsidRPr="00872A11">
        <w:rPr>
          <w:sz w:val="27"/>
          <w:szCs w:val="27"/>
        </w:rPr>
        <w:t xml:space="preserve"> - передаточных устройства сотовой связи Теле2, МТС, Билайн, Мегафон.  </w:t>
      </w:r>
    </w:p>
    <w:p w14:paraId="59F7ECDF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На рынок услуг сотовой связи в район пришли 4 оператора: Теле2, Билайн, МТС, Мегафон. Площадь территории, покрытая сотовой связью, составляет 75%. Количество отделений почтовой связи в районе 11. </w:t>
      </w:r>
    </w:p>
    <w:p w14:paraId="174704C0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Количество населенных пунктов, на территории которых не расположены учреждения почтовой связи 34.</w:t>
      </w:r>
    </w:p>
    <w:p w14:paraId="1A8DF625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В сети почтовой связи предоставляется значительное количество новых услуг (экспресс-почта, электронная почта), в том числе и нетрадиционных для почтовой связи услуг (прием различных видов платежей, распространение лотерейных билетов, ксерокопирование).</w:t>
      </w:r>
    </w:p>
    <w:p w14:paraId="5328AC5A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                                                </w:t>
      </w:r>
    </w:p>
    <w:p w14:paraId="5A68DA67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 xml:space="preserve">       7. Малое и среднее предпринимательство</w:t>
      </w:r>
    </w:p>
    <w:p w14:paraId="038F75DE" w14:textId="77777777" w:rsidR="00872A11" w:rsidRPr="00872A11" w:rsidRDefault="00872A11" w:rsidP="00872A11">
      <w:pPr>
        <w:widowControl w:val="0"/>
        <w:autoSpaceDE w:val="0"/>
        <w:autoSpaceDN w:val="0"/>
        <w:adjustRightInd w:val="0"/>
      </w:pPr>
    </w:p>
    <w:p w14:paraId="31A96DF6" w14:textId="77777777" w:rsidR="00872A11" w:rsidRPr="00872A11" w:rsidRDefault="00872A11" w:rsidP="00872A11">
      <w:pPr>
        <w:autoSpaceDE w:val="0"/>
        <w:autoSpaceDN w:val="0"/>
        <w:adjustRightInd w:val="0"/>
        <w:ind w:left="140" w:firstLine="70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На территории Манского района наблюдается увеличение числа субъектов малого и среднего предпринимательства (далее – субъекты МСП) начиная с 2020 года.</w:t>
      </w:r>
    </w:p>
    <w:p w14:paraId="4BEC4591" w14:textId="77777777" w:rsidR="00872A11" w:rsidRPr="00872A11" w:rsidRDefault="00872A11" w:rsidP="00872A11">
      <w:pPr>
        <w:autoSpaceDE w:val="0"/>
        <w:autoSpaceDN w:val="0"/>
        <w:adjustRightInd w:val="0"/>
        <w:ind w:left="140" w:firstLine="700"/>
        <w:jc w:val="both"/>
        <w:rPr>
          <w:sz w:val="27"/>
          <w:szCs w:val="27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1397"/>
        <w:gridCol w:w="1296"/>
        <w:gridCol w:w="1398"/>
        <w:gridCol w:w="1296"/>
        <w:gridCol w:w="1383"/>
      </w:tblGrid>
      <w:tr w:rsidR="00872A11" w:rsidRPr="00872A11" w14:paraId="75E131AC" w14:textId="77777777" w:rsidTr="001E302F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A54A" w14:textId="77777777" w:rsidR="00872A11" w:rsidRPr="00872A11" w:rsidRDefault="00872A11" w:rsidP="00872A1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EB04" w14:textId="77777777" w:rsidR="00872A11" w:rsidRPr="00872A11" w:rsidRDefault="00872A11" w:rsidP="00872A1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72A11">
              <w:t>на 01.01.2020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B7D8" w14:textId="77777777" w:rsidR="00872A11" w:rsidRPr="00872A11" w:rsidRDefault="00872A11" w:rsidP="00872A1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72A11">
              <w:t>на 01.01.2021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A693" w14:textId="77777777" w:rsidR="00872A11" w:rsidRPr="00872A11" w:rsidRDefault="00872A11" w:rsidP="00872A1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72A11">
              <w:t>на 01.01.2022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055C" w14:textId="77777777" w:rsidR="00872A11" w:rsidRPr="00872A11" w:rsidRDefault="00872A11" w:rsidP="00872A1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72A11">
              <w:t>на 01.01.2023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8577D" w14:textId="77777777" w:rsidR="00872A11" w:rsidRPr="00872A11" w:rsidRDefault="00872A11" w:rsidP="00872A1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72A11">
              <w:t>на 01.01.2024</w:t>
            </w:r>
          </w:p>
        </w:tc>
      </w:tr>
      <w:tr w:rsidR="00872A11" w:rsidRPr="00872A11" w14:paraId="0F59279E" w14:textId="77777777" w:rsidTr="001E302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8D77" w14:textId="77777777" w:rsidR="00872A11" w:rsidRPr="00872A11" w:rsidRDefault="00872A11" w:rsidP="00872A1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72A11">
              <w:t>количество субъектов МСП, ед.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0359" w14:textId="77777777" w:rsidR="00872A11" w:rsidRPr="00872A11" w:rsidRDefault="00872A11" w:rsidP="00872A1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72A11">
              <w:t>380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1D23" w14:textId="77777777" w:rsidR="00872A11" w:rsidRPr="00872A11" w:rsidRDefault="00872A11" w:rsidP="00872A1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72A11">
              <w:t>386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9D36" w14:textId="77777777" w:rsidR="00872A11" w:rsidRPr="00872A11" w:rsidRDefault="00872A11" w:rsidP="00872A1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72A11">
              <w:t>399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DDC2" w14:textId="77777777" w:rsidR="00872A11" w:rsidRPr="00872A11" w:rsidRDefault="00872A11" w:rsidP="00872A1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72A11">
              <w:t>424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13DB6" w14:textId="77777777" w:rsidR="00872A11" w:rsidRPr="00872A11" w:rsidRDefault="00872A11" w:rsidP="00872A1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72A11">
              <w:t>450</w:t>
            </w:r>
          </w:p>
        </w:tc>
      </w:tr>
      <w:tr w:rsidR="00872A11" w:rsidRPr="00872A11" w14:paraId="67072DB8" w14:textId="77777777" w:rsidTr="001E302F">
        <w:tblPrEx>
          <w:tblCellMar>
            <w:top w:w="0" w:type="dxa"/>
            <w:bottom w:w="0" w:type="dxa"/>
          </w:tblCellMar>
        </w:tblPrEx>
        <w:tc>
          <w:tcPr>
            <w:tcW w:w="2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8A39" w14:textId="77777777" w:rsidR="00872A11" w:rsidRPr="00872A11" w:rsidRDefault="00872A11" w:rsidP="00872A1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72A11">
              <w:t xml:space="preserve">темп роста количества субъектов МСП на конец периода к </w:t>
            </w:r>
            <w:r w:rsidRPr="00872A11">
              <w:lastRenderedPageBreak/>
              <w:t>соответствующему периоду предыдущего года, 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A4E4" w14:textId="77777777" w:rsidR="00872A11" w:rsidRPr="00872A11" w:rsidRDefault="00872A11" w:rsidP="00872A1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72A11">
              <w:lastRenderedPageBreak/>
              <w:t>98,44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A627" w14:textId="77777777" w:rsidR="00872A11" w:rsidRPr="00872A11" w:rsidRDefault="00872A11" w:rsidP="00872A1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72A11">
              <w:t>101,58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284" w14:textId="77777777" w:rsidR="00872A11" w:rsidRPr="00872A11" w:rsidRDefault="00872A11" w:rsidP="00872A1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72A11">
              <w:t>103,37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1E75" w14:textId="77777777" w:rsidR="00872A11" w:rsidRPr="00872A11" w:rsidRDefault="00872A11" w:rsidP="00872A1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72A11">
              <w:t>106,26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93370" w14:textId="77777777" w:rsidR="00872A11" w:rsidRPr="00872A11" w:rsidRDefault="00872A11" w:rsidP="00872A1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72A11">
              <w:t>106,13</w:t>
            </w:r>
          </w:p>
        </w:tc>
      </w:tr>
    </w:tbl>
    <w:p w14:paraId="1971EA7A" w14:textId="77777777" w:rsidR="00872A11" w:rsidRPr="00872A11" w:rsidRDefault="00872A11" w:rsidP="00872A11">
      <w:pPr>
        <w:autoSpaceDE w:val="0"/>
        <w:autoSpaceDN w:val="0"/>
        <w:adjustRightInd w:val="0"/>
        <w:ind w:left="140" w:firstLine="700"/>
        <w:jc w:val="both"/>
        <w:rPr>
          <w:sz w:val="27"/>
          <w:szCs w:val="27"/>
        </w:rPr>
      </w:pPr>
    </w:p>
    <w:p w14:paraId="423CFCBF" w14:textId="77777777" w:rsidR="00872A11" w:rsidRPr="00872A11" w:rsidRDefault="00872A11" w:rsidP="00872A11">
      <w:pPr>
        <w:autoSpaceDE w:val="0"/>
        <w:autoSpaceDN w:val="0"/>
        <w:adjustRightInd w:val="0"/>
        <w:ind w:left="140" w:firstLine="70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Из общего числа субъектов МСП на 01.01.2024 (450 единиц):</w:t>
      </w:r>
    </w:p>
    <w:p w14:paraId="38B90E98" w14:textId="77777777" w:rsidR="00872A11" w:rsidRPr="00872A11" w:rsidRDefault="00872A11" w:rsidP="00872A11">
      <w:pPr>
        <w:autoSpaceDE w:val="0"/>
        <w:autoSpaceDN w:val="0"/>
        <w:adjustRightInd w:val="0"/>
        <w:ind w:left="140" w:firstLine="70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-  количество малых и </w:t>
      </w:r>
      <w:proofErr w:type="spellStart"/>
      <w:r w:rsidRPr="00872A11">
        <w:rPr>
          <w:sz w:val="27"/>
          <w:szCs w:val="27"/>
        </w:rPr>
        <w:t>микропредприятий</w:t>
      </w:r>
      <w:proofErr w:type="spellEnd"/>
      <w:r w:rsidRPr="00872A11">
        <w:rPr>
          <w:sz w:val="27"/>
          <w:szCs w:val="27"/>
        </w:rPr>
        <w:t xml:space="preserve"> (юридических лиц) составило 68 единиц (7 малых предприятий и 61 </w:t>
      </w:r>
      <w:proofErr w:type="spellStart"/>
      <w:r w:rsidRPr="00872A11">
        <w:rPr>
          <w:sz w:val="27"/>
          <w:szCs w:val="27"/>
        </w:rPr>
        <w:t>микропредприятие</w:t>
      </w:r>
      <w:proofErr w:type="spellEnd"/>
      <w:r w:rsidRPr="00872A11">
        <w:rPr>
          <w:sz w:val="27"/>
          <w:szCs w:val="27"/>
        </w:rPr>
        <w:t xml:space="preserve">), осталось на прежнем уровне по сравнению с 2023 годом;  </w:t>
      </w:r>
    </w:p>
    <w:p w14:paraId="2E71A394" w14:textId="77777777" w:rsidR="00872A11" w:rsidRPr="00872A11" w:rsidRDefault="00872A11" w:rsidP="00872A11">
      <w:pPr>
        <w:autoSpaceDE w:val="0"/>
        <w:autoSpaceDN w:val="0"/>
        <w:adjustRightInd w:val="0"/>
        <w:ind w:left="140" w:firstLine="70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- количество индивидуальных предпринимателей увеличилось на 26 человек (с 356 до 382) или на 7,3 %.  </w:t>
      </w:r>
    </w:p>
    <w:p w14:paraId="589D2DBF" w14:textId="77777777" w:rsidR="00872A11" w:rsidRPr="00872A11" w:rsidRDefault="00872A11" w:rsidP="00872A11">
      <w:pPr>
        <w:autoSpaceDE w:val="0"/>
        <w:autoSpaceDN w:val="0"/>
        <w:adjustRightInd w:val="0"/>
        <w:ind w:left="140" w:firstLine="70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Прогнозируется увеличение числа субъектов МСП к 2027 году до 470 в основном за счет увеличения количества индивидуальных предпринимателей. </w:t>
      </w:r>
    </w:p>
    <w:p w14:paraId="20F0CF15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872A11">
        <w:rPr>
          <w:color w:val="000000"/>
          <w:sz w:val="27"/>
          <w:szCs w:val="27"/>
        </w:rPr>
        <w:t xml:space="preserve">      По состоянию на конец 2023 года по числу субъектов МСП отраслевая структура экономики Манского района выглядит следующим образом: </w:t>
      </w:r>
    </w:p>
    <w:p w14:paraId="5145122C" w14:textId="77777777" w:rsidR="00872A11" w:rsidRPr="00872A11" w:rsidRDefault="00872A11" w:rsidP="00872A11">
      <w:pPr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957"/>
        <w:gridCol w:w="876"/>
        <w:gridCol w:w="1796"/>
        <w:gridCol w:w="2427"/>
      </w:tblGrid>
      <w:tr w:rsidR="00872A11" w:rsidRPr="00872A11" w14:paraId="74FEF377" w14:textId="77777777" w:rsidTr="001E302F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0F01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  <w:r w:rsidRPr="00872A11">
              <w:rPr>
                <w:color w:val="000000"/>
              </w:rPr>
              <w:t>№ п/п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7E38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  <w:r w:rsidRPr="00872A11">
              <w:rPr>
                <w:color w:val="000000"/>
              </w:rPr>
              <w:t>Наименование показателей отраслевой структуры экономики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F08E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  <w:r w:rsidRPr="00872A11">
              <w:rPr>
                <w:color w:val="000000"/>
              </w:rPr>
              <w:t>Доля</w:t>
            </w:r>
          </w:p>
          <w:p w14:paraId="735632A0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  <w:r w:rsidRPr="00872A11">
              <w:rPr>
                <w:color w:val="000000"/>
              </w:rPr>
              <w:t>%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1296C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  <w:r w:rsidRPr="00872A11">
              <w:rPr>
                <w:color w:val="000000"/>
              </w:rPr>
              <w:t>Число субъектов малого и среднего предпринимательства, единиц</w:t>
            </w:r>
          </w:p>
        </w:tc>
      </w:tr>
      <w:tr w:rsidR="00872A11" w:rsidRPr="00872A11" w14:paraId="3C6AC22A" w14:textId="77777777" w:rsidTr="001E302F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1743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4911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0863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976F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  <w:r w:rsidRPr="00872A11">
              <w:rPr>
                <w:color w:val="000000"/>
              </w:rPr>
              <w:t>юридических лиц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02C27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  <w:r w:rsidRPr="00872A11">
              <w:rPr>
                <w:color w:val="000000"/>
              </w:rPr>
              <w:t>индивидуальных предпринимателей</w:t>
            </w:r>
          </w:p>
        </w:tc>
      </w:tr>
      <w:tr w:rsidR="00872A11" w:rsidRPr="00872A11" w14:paraId="13778FFE" w14:textId="77777777" w:rsidTr="001E302F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919C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  <w:r w:rsidRPr="00872A11">
              <w:rPr>
                <w:color w:val="000000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EB08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  <w:r w:rsidRPr="00872A11">
              <w:rPr>
                <w:color w:val="000000"/>
              </w:rPr>
              <w:t>Торговля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782F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  <w:r w:rsidRPr="00872A11">
              <w:rPr>
                <w:color w:val="000000"/>
              </w:rPr>
              <w:t>34,67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7A97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  <w:r w:rsidRPr="00872A11">
              <w:rPr>
                <w:color w:val="000000"/>
              </w:rPr>
              <w:t>17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8D2AF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  <w:r w:rsidRPr="00872A11">
              <w:rPr>
                <w:color w:val="000000"/>
              </w:rPr>
              <w:t>139</w:t>
            </w:r>
          </w:p>
        </w:tc>
      </w:tr>
      <w:tr w:rsidR="00872A11" w:rsidRPr="00872A11" w14:paraId="2D94D5D1" w14:textId="77777777" w:rsidTr="001E302F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C608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  <w:r w:rsidRPr="00872A11">
              <w:rPr>
                <w:color w:val="000000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1B0A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  <w:r w:rsidRPr="00872A11">
              <w:rPr>
                <w:color w:val="000000"/>
              </w:rPr>
              <w:t xml:space="preserve">Сельское хозяйство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B77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  <w:r w:rsidRPr="00872A11">
              <w:rPr>
                <w:color w:val="000000"/>
              </w:rPr>
              <w:t>14,22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7674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  <w:r w:rsidRPr="00872A11">
              <w:rPr>
                <w:color w:val="000000"/>
              </w:rPr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434A7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  <w:r w:rsidRPr="00872A11">
              <w:rPr>
                <w:color w:val="000000"/>
              </w:rPr>
              <w:t>53</w:t>
            </w:r>
          </w:p>
        </w:tc>
      </w:tr>
      <w:tr w:rsidR="00872A11" w:rsidRPr="00872A11" w14:paraId="3E4CFC5D" w14:textId="77777777" w:rsidTr="001E302F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8306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  <w:r w:rsidRPr="00872A11">
              <w:rPr>
                <w:color w:val="000000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5DB1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  <w:r w:rsidRPr="00872A11">
              <w:rPr>
                <w:color w:val="000000"/>
              </w:rPr>
              <w:t>Транспортные услуги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00FA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  <w:r w:rsidRPr="00872A11">
              <w:rPr>
                <w:color w:val="000000"/>
              </w:rPr>
              <w:t>15,11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6112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  <w:r w:rsidRPr="00872A11">
              <w:rPr>
                <w:color w:val="000000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7B8E5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  <w:r w:rsidRPr="00872A11">
              <w:rPr>
                <w:color w:val="000000"/>
              </w:rPr>
              <w:t>64</w:t>
            </w:r>
          </w:p>
        </w:tc>
      </w:tr>
      <w:tr w:rsidR="00872A11" w:rsidRPr="00872A11" w14:paraId="7CC5C605" w14:textId="77777777" w:rsidTr="001E302F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4717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  <w:r w:rsidRPr="00872A11">
              <w:rPr>
                <w:color w:val="000000"/>
              </w:rPr>
              <w:t>4.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05E3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  <w:r w:rsidRPr="00872A11">
              <w:rPr>
                <w:color w:val="000000"/>
              </w:rPr>
              <w:t>Обрабатывающие производства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8B5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  <w:r w:rsidRPr="00872A11">
              <w:rPr>
                <w:color w:val="000000"/>
              </w:rPr>
              <w:t>7,56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2063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  <w:r w:rsidRPr="00872A11">
              <w:rPr>
                <w:color w:val="000000"/>
              </w:rPr>
              <w:t>12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460E4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  <w:r w:rsidRPr="00872A11">
              <w:rPr>
                <w:color w:val="000000"/>
              </w:rPr>
              <w:t>22</w:t>
            </w:r>
          </w:p>
        </w:tc>
      </w:tr>
      <w:tr w:rsidR="00872A11" w:rsidRPr="00872A11" w14:paraId="18422525" w14:textId="77777777" w:rsidTr="001E302F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9AB0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  <w:r w:rsidRPr="00872A11">
              <w:rPr>
                <w:color w:val="000000"/>
              </w:rPr>
              <w:t>5.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28EE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  <w:r w:rsidRPr="00872A11">
              <w:rPr>
                <w:color w:val="000000"/>
              </w:rPr>
              <w:t>Строительство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07E2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  <w:r w:rsidRPr="00872A11">
              <w:rPr>
                <w:color w:val="000000"/>
              </w:rPr>
              <w:t>7,11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1F46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  <w:r w:rsidRPr="00872A11">
              <w:rPr>
                <w:color w:val="000000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3A6C8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  <w:r w:rsidRPr="00872A11">
              <w:rPr>
                <w:color w:val="000000"/>
              </w:rPr>
              <w:t>28</w:t>
            </w:r>
          </w:p>
        </w:tc>
      </w:tr>
      <w:tr w:rsidR="00872A11" w:rsidRPr="00872A11" w14:paraId="29B1053B" w14:textId="77777777" w:rsidTr="001E302F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1CA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  <w:r w:rsidRPr="00872A11">
              <w:rPr>
                <w:color w:val="000000"/>
              </w:rPr>
              <w:t>6.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78D0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  <w:r w:rsidRPr="00872A11">
              <w:rPr>
                <w:color w:val="000000"/>
              </w:rPr>
              <w:t>Лесное хозяйство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2A8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  <w:r w:rsidRPr="00872A11">
              <w:rPr>
                <w:color w:val="000000"/>
              </w:rPr>
              <w:t>4,22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1842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  <w:r w:rsidRPr="00872A11">
              <w:rPr>
                <w:color w:val="000000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782C8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  <w:r w:rsidRPr="00872A11">
              <w:rPr>
                <w:color w:val="000000"/>
              </w:rPr>
              <w:t>12</w:t>
            </w:r>
          </w:p>
        </w:tc>
      </w:tr>
      <w:tr w:rsidR="00872A11" w:rsidRPr="00872A11" w14:paraId="27686169" w14:textId="77777777" w:rsidTr="001E302F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625B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  <w:r w:rsidRPr="00872A11">
              <w:rPr>
                <w:color w:val="000000"/>
              </w:rPr>
              <w:t>7.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0032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872A11">
              <w:rPr>
                <w:color w:val="000000"/>
              </w:rPr>
              <w:t>Прочие виды деятельности</w:t>
            </w:r>
            <w:r w:rsidRPr="00872A11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4E69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  <w:r w:rsidRPr="00872A11">
              <w:rPr>
                <w:color w:val="000000"/>
              </w:rPr>
              <w:t>17,11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0097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  <w:r w:rsidRPr="00872A11">
              <w:rPr>
                <w:color w:val="000000"/>
              </w:rPr>
              <w:t>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470CE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  <w:r w:rsidRPr="00872A11">
              <w:rPr>
                <w:color w:val="000000"/>
              </w:rPr>
              <w:t>64</w:t>
            </w:r>
          </w:p>
        </w:tc>
      </w:tr>
      <w:tr w:rsidR="00872A11" w:rsidRPr="00872A11" w14:paraId="7516023B" w14:textId="77777777" w:rsidTr="001E302F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B310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5651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  <w:r w:rsidRPr="00872A11">
              <w:rPr>
                <w:color w:val="000000"/>
              </w:rPr>
              <w:t>Всего: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0B4F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both"/>
              <w:rPr>
                <w:color w:val="000000"/>
              </w:rPr>
            </w:pPr>
            <w:r w:rsidRPr="00872A11">
              <w:rPr>
                <w:color w:val="000000"/>
              </w:rPr>
              <w:t>100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C424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  <w:r w:rsidRPr="00872A11">
              <w:rPr>
                <w:color w:val="000000"/>
              </w:rPr>
              <w:t>68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A8F3E" w14:textId="77777777" w:rsidR="00872A11" w:rsidRPr="00872A11" w:rsidRDefault="00872A11" w:rsidP="00872A11">
            <w:pPr>
              <w:autoSpaceDE w:val="0"/>
              <w:autoSpaceDN w:val="0"/>
              <w:adjustRightInd w:val="0"/>
              <w:ind w:left="-42" w:right="-2"/>
              <w:jc w:val="center"/>
              <w:rPr>
                <w:color w:val="000000"/>
              </w:rPr>
            </w:pPr>
            <w:r w:rsidRPr="00872A11">
              <w:rPr>
                <w:color w:val="000000"/>
              </w:rPr>
              <w:t>382</w:t>
            </w:r>
          </w:p>
        </w:tc>
      </w:tr>
    </w:tbl>
    <w:p w14:paraId="686080ED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left="140" w:right="10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Кроме того, по состоянию на 01.01.2024 года в </w:t>
      </w:r>
      <w:proofErr w:type="spellStart"/>
      <w:r w:rsidRPr="00872A11">
        <w:rPr>
          <w:sz w:val="27"/>
          <w:szCs w:val="27"/>
        </w:rPr>
        <w:t>Манском</w:t>
      </w:r>
      <w:proofErr w:type="spellEnd"/>
      <w:r w:rsidRPr="00872A11">
        <w:rPr>
          <w:sz w:val="27"/>
          <w:szCs w:val="27"/>
        </w:rPr>
        <w:t xml:space="preserve"> районе зарегистрировано более 400 физических лиц, применяющих специальный налоговый режим «Налог на профессиональный доход». </w:t>
      </w:r>
    </w:p>
    <w:p w14:paraId="593EE8BA" w14:textId="77777777" w:rsidR="00872A11" w:rsidRPr="00872A11" w:rsidRDefault="00872A11" w:rsidP="00872A11">
      <w:pPr>
        <w:tabs>
          <w:tab w:val="left" w:pos="709"/>
          <w:tab w:val="left" w:pos="851"/>
        </w:tabs>
        <w:autoSpaceDE w:val="0"/>
        <w:autoSpaceDN w:val="0"/>
        <w:adjustRightInd w:val="0"/>
        <w:ind w:left="140" w:right="10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В 2023 году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организаций составила 47,92%. Этот показатель по сравнению с 2022 годом увеличился на 0,7 процентных пунктов в связи с увеличением количества индивидуальных предпринимателей, уменьшением среднесписочной численности работников крупных и средних предприятий и некоммерческих организаций. Уменьшение среднесписочной численности работников всех организаций связано с прогнозным уменьшением численности постоянного населения Манского района. В 2024 году планируется увеличение показателя в той же динамике. В дальнейшем к 2027 году прогнозируется уменьшение показателя в связи с уменьшением численности постоянного населения и, как следствие этого уменьшения, снижением среднесписочной численности работников на всех предприятиях.</w:t>
      </w:r>
    </w:p>
    <w:p w14:paraId="5D72FF3C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left="140" w:right="10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Среднесписочная численность работников организаций малого бизнеса в 2023 году составила 828 человек, в 2022 году – 864 человека. Уменьшение </w:t>
      </w:r>
      <w:r w:rsidRPr="00872A11">
        <w:rPr>
          <w:sz w:val="27"/>
          <w:szCs w:val="27"/>
        </w:rPr>
        <w:lastRenderedPageBreak/>
        <w:t xml:space="preserve">среднесписочной численности работников связано со снижением численности населения Манского района, переходом работающих из статуса «наемный работник» в статус физического лица, применяющего специальный налоговый режим «Налог на профессиональный доход» (далее - </w:t>
      </w:r>
      <w:proofErr w:type="spellStart"/>
      <w:r w:rsidRPr="00872A11">
        <w:rPr>
          <w:sz w:val="27"/>
          <w:szCs w:val="27"/>
        </w:rPr>
        <w:t>самозанятые</w:t>
      </w:r>
      <w:proofErr w:type="spellEnd"/>
      <w:r w:rsidRPr="00872A11">
        <w:rPr>
          <w:sz w:val="27"/>
          <w:szCs w:val="27"/>
        </w:rPr>
        <w:t xml:space="preserve"> граждане) либо в статус индивидуального предпринимателя. К 2027 году этот показатель будет постепенно снижаться до 788 человек.</w:t>
      </w:r>
    </w:p>
    <w:p w14:paraId="1FB68E92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left="140" w:right="10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Основное количество работающих в организациях малого бизнеса - это сельское и лесное хозяйство (раздел А по ОКВЭД 2), обрабатывающие производства (раздел С), их доля составляет более 60 % от общей численности, занятых в предприятиях малого бизнеса.</w:t>
      </w:r>
    </w:p>
    <w:p w14:paraId="39882E7D" w14:textId="77777777" w:rsidR="00872A11" w:rsidRPr="00872A11" w:rsidRDefault="00872A11" w:rsidP="00872A11">
      <w:pPr>
        <w:autoSpaceDE w:val="0"/>
        <w:autoSpaceDN w:val="0"/>
        <w:adjustRightInd w:val="0"/>
        <w:ind w:left="140" w:right="10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Среднесписочная численность работников у индивидуальных предпринимателей в 2023 году составила 556 человек, в 2022 году – 570 человек. Этот показатель с каждым годом будет уменьшаться в связи с ежегодным уменьшением численности постоянного населения Манского района, увеличением числа индивидуальных предпринимателей и </w:t>
      </w:r>
      <w:proofErr w:type="spellStart"/>
      <w:r w:rsidRPr="00872A11">
        <w:rPr>
          <w:sz w:val="27"/>
          <w:szCs w:val="27"/>
        </w:rPr>
        <w:t>самозанятых</w:t>
      </w:r>
      <w:proofErr w:type="spellEnd"/>
      <w:r w:rsidRPr="00872A11">
        <w:rPr>
          <w:sz w:val="27"/>
          <w:szCs w:val="27"/>
        </w:rPr>
        <w:t xml:space="preserve"> граждан и к 2027 году достигнет 518 человек.</w:t>
      </w:r>
    </w:p>
    <w:p w14:paraId="386C34C5" w14:textId="77777777" w:rsidR="00872A11" w:rsidRPr="00872A11" w:rsidRDefault="00872A11" w:rsidP="00872A11">
      <w:pPr>
        <w:autoSpaceDE w:val="0"/>
        <w:autoSpaceDN w:val="0"/>
        <w:adjustRightInd w:val="0"/>
        <w:ind w:left="140" w:right="10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Среднемесячная заработная плата работников малых предприятий в 2023 году составила 34803,82 руб. Среднемесячная заработная плата наемных работников индивидуальных предпринимателей в 2023 году составила 32011,50 руб. Эти показатели больше по сравнению со среднемесячной заработной платой 2022 года. Увеличение заработной платы обусловлено повышением минимального размера оплаты труда (далее – МРОТ) в 2023 году. </w:t>
      </w:r>
    </w:p>
    <w:p w14:paraId="2A314EB9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left="140" w:right="100"/>
        <w:jc w:val="both"/>
        <w:rPr>
          <w:color w:val="000000"/>
          <w:sz w:val="27"/>
          <w:szCs w:val="27"/>
        </w:rPr>
      </w:pPr>
      <w:r w:rsidRPr="00872A11">
        <w:rPr>
          <w:color w:val="000000"/>
          <w:sz w:val="27"/>
          <w:szCs w:val="27"/>
        </w:rPr>
        <w:t xml:space="preserve">     Субъекты малого и среднего предпринимательства категории «Среднее предпринимательство» на 01.01.2024 года в </w:t>
      </w:r>
      <w:proofErr w:type="spellStart"/>
      <w:r w:rsidRPr="00872A11">
        <w:rPr>
          <w:color w:val="000000"/>
          <w:sz w:val="27"/>
          <w:szCs w:val="27"/>
        </w:rPr>
        <w:t>Манском</w:t>
      </w:r>
      <w:proofErr w:type="spellEnd"/>
      <w:r w:rsidRPr="00872A11">
        <w:rPr>
          <w:color w:val="000000"/>
          <w:sz w:val="27"/>
          <w:szCs w:val="27"/>
        </w:rPr>
        <w:t xml:space="preserve"> районе отсутствуют. </w:t>
      </w:r>
    </w:p>
    <w:p w14:paraId="40A5CAED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left="140" w:right="10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В целях поддержки субъектов малого и среднего предпринимательства в районе постановлением администрации Манского района от 28.10.2022 № 712 утверждена муниципальная программа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на 2023 год и плановый период 2024-2025 годов.</w:t>
      </w:r>
    </w:p>
    <w:p w14:paraId="3366B705" w14:textId="77777777" w:rsidR="00872A11" w:rsidRPr="00872A11" w:rsidRDefault="00872A11" w:rsidP="00872A11">
      <w:pPr>
        <w:autoSpaceDE w:val="0"/>
        <w:autoSpaceDN w:val="0"/>
        <w:adjustRightInd w:val="0"/>
        <w:ind w:left="140" w:right="100"/>
        <w:jc w:val="both"/>
        <w:rPr>
          <w:color w:val="000000"/>
          <w:sz w:val="27"/>
          <w:szCs w:val="27"/>
        </w:rPr>
      </w:pPr>
      <w:r w:rsidRPr="00872A11">
        <w:rPr>
          <w:color w:val="000000"/>
          <w:sz w:val="27"/>
          <w:szCs w:val="27"/>
        </w:rPr>
        <w:t xml:space="preserve">      В 2023 году в рамках муниципальной программы была оказана финансовая поддержка субъектам МСП и </w:t>
      </w:r>
      <w:proofErr w:type="spellStart"/>
      <w:r w:rsidRPr="00872A11">
        <w:rPr>
          <w:color w:val="000000"/>
          <w:sz w:val="27"/>
          <w:szCs w:val="27"/>
        </w:rPr>
        <w:t>самозанятым</w:t>
      </w:r>
      <w:proofErr w:type="spellEnd"/>
      <w:r w:rsidRPr="00872A11">
        <w:rPr>
          <w:color w:val="000000"/>
          <w:sz w:val="27"/>
          <w:szCs w:val="27"/>
        </w:rPr>
        <w:t xml:space="preserve"> гражданам:</w:t>
      </w:r>
    </w:p>
    <w:p w14:paraId="06881B41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left="140" w:right="100" w:firstLine="700"/>
        <w:jc w:val="both"/>
        <w:rPr>
          <w:color w:val="000000"/>
          <w:sz w:val="27"/>
          <w:szCs w:val="27"/>
        </w:rPr>
      </w:pPr>
      <w:r w:rsidRPr="00872A11">
        <w:rPr>
          <w:color w:val="000000"/>
          <w:sz w:val="27"/>
          <w:szCs w:val="27"/>
        </w:rPr>
        <w:t xml:space="preserve">-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 – 3-м индивидуальным предпринимателям и 2-м </w:t>
      </w:r>
      <w:proofErr w:type="spellStart"/>
      <w:r w:rsidRPr="00872A11">
        <w:rPr>
          <w:color w:val="000000"/>
          <w:sz w:val="27"/>
          <w:szCs w:val="27"/>
        </w:rPr>
        <w:t>самозанятым</w:t>
      </w:r>
      <w:proofErr w:type="spellEnd"/>
      <w:r w:rsidRPr="00872A11">
        <w:rPr>
          <w:color w:val="000000"/>
          <w:sz w:val="27"/>
          <w:szCs w:val="27"/>
        </w:rPr>
        <w:t xml:space="preserve"> гражданам на общую сумму 915,158 тыс. руб., из них средства краевого бюджета - 869,400 тыс. руб., средства местного бюджета - 45,758 тыс. руб.;</w:t>
      </w:r>
    </w:p>
    <w:p w14:paraId="2E8A3753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left="140" w:right="100"/>
        <w:jc w:val="both"/>
        <w:rPr>
          <w:color w:val="000000"/>
          <w:sz w:val="27"/>
          <w:szCs w:val="27"/>
        </w:rPr>
      </w:pPr>
      <w:r w:rsidRPr="00872A11">
        <w:rPr>
          <w:color w:val="000000"/>
          <w:sz w:val="27"/>
          <w:szCs w:val="27"/>
        </w:rPr>
        <w:t xml:space="preserve">      - субсидии субъектам малого и среднего предпринимательства в виде </w:t>
      </w:r>
      <w:proofErr w:type="spellStart"/>
      <w:r w:rsidRPr="00872A11">
        <w:rPr>
          <w:color w:val="000000"/>
          <w:sz w:val="27"/>
          <w:szCs w:val="27"/>
        </w:rPr>
        <w:t>грантовой</w:t>
      </w:r>
      <w:proofErr w:type="spellEnd"/>
      <w:r w:rsidRPr="00872A11">
        <w:rPr>
          <w:color w:val="000000"/>
          <w:sz w:val="27"/>
          <w:szCs w:val="27"/>
        </w:rPr>
        <w:t xml:space="preserve"> поддержки на начало ведения предпринимательской деятельности – 1-му индивидуальному предпринимателю на общую сумму 300 тыс. руб., из них средства краевого бюджета - 285 тыс. руб., средства местного бюджета - 15 тыс. руб.</w:t>
      </w:r>
    </w:p>
    <w:p w14:paraId="0779332A" w14:textId="77777777" w:rsidR="00872A11" w:rsidRPr="00872A11" w:rsidRDefault="00872A11" w:rsidP="00872A11">
      <w:pPr>
        <w:autoSpaceDE w:val="0"/>
        <w:autoSpaceDN w:val="0"/>
        <w:adjustRightInd w:val="0"/>
        <w:ind w:left="140" w:right="100"/>
        <w:jc w:val="both"/>
        <w:rPr>
          <w:color w:val="000000"/>
          <w:sz w:val="27"/>
          <w:szCs w:val="27"/>
        </w:rPr>
      </w:pPr>
      <w:r w:rsidRPr="00872A11">
        <w:rPr>
          <w:color w:val="000000"/>
          <w:sz w:val="27"/>
          <w:szCs w:val="27"/>
        </w:rPr>
        <w:t xml:space="preserve">     Общая сумма поддержки 1215,158 тыс. руб. в 2023 году оказана 6-ти субъектам МСП и </w:t>
      </w:r>
      <w:proofErr w:type="spellStart"/>
      <w:r w:rsidRPr="00872A11">
        <w:rPr>
          <w:color w:val="000000"/>
          <w:sz w:val="27"/>
          <w:szCs w:val="27"/>
        </w:rPr>
        <w:t>самозанятым</w:t>
      </w:r>
      <w:proofErr w:type="spellEnd"/>
      <w:r w:rsidRPr="00872A11">
        <w:rPr>
          <w:color w:val="000000"/>
          <w:sz w:val="27"/>
          <w:szCs w:val="27"/>
        </w:rPr>
        <w:t xml:space="preserve"> гражданам.</w:t>
      </w:r>
    </w:p>
    <w:p w14:paraId="4FAC74B9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left="140" w:right="100"/>
        <w:jc w:val="both"/>
        <w:rPr>
          <w:sz w:val="27"/>
          <w:szCs w:val="27"/>
        </w:rPr>
      </w:pPr>
      <w:r w:rsidRPr="00872A11">
        <w:rPr>
          <w:color w:val="000000"/>
          <w:sz w:val="27"/>
          <w:szCs w:val="27"/>
        </w:rPr>
        <w:lastRenderedPageBreak/>
        <w:t xml:space="preserve">     В 2024 году планируется финансовая поддержка субъектам МСП на возмещение затрат при осуществлении предпринимательской деятельности в общей сумме 1147,26 тыс. руб.</w:t>
      </w:r>
      <w:r w:rsidRPr="00872A11">
        <w:rPr>
          <w:sz w:val="27"/>
          <w:szCs w:val="27"/>
        </w:rPr>
        <w:t xml:space="preserve">        </w:t>
      </w:r>
    </w:p>
    <w:p w14:paraId="2606CC54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left="140" w:right="10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Администрация Манского района будет продолжать оказывать меры поддержки субъектам МСП и </w:t>
      </w:r>
      <w:proofErr w:type="spellStart"/>
      <w:r w:rsidRPr="00872A11">
        <w:rPr>
          <w:sz w:val="27"/>
          <w:szCs w:val="27"/>
        </w:rPr>
        <w:t>самозанятым</w:t>
      </w:r>
      <w:proofErr w:type="spellEnd"/>
      <w:r w:rsidRPr="00872A11">
        <w:rPr>
          <w:sz w:val="27"/>
          <w:szCs w:val="27"/>
        </w:rPr>
        <w:t xml:space="preserve"> гражданам с целью поддержания и свободного развития бизнеса на территории Манского района, увеличения численности занятых в секторе малого и среднего предпринимательства.   </w:t>
      </w:r>
    </w:p>
    <w:p w14:paraId="6DD9744D" w14:textId="77777777" w:rsidR="00872A11" w:rsidRPr="00872A11" w:rsidRDefault="00872A11" w:rsidP="00872A11">
      <w:pPr>
        <w:autoSpaceDE w:val="0"/>
        <w:autoSpaceDN w:val="0"/>
        <w:adjustRightInd w:val="0"/>
        <w:ind w:left="140" w:right="100" w:firstLine="700"/>
        <w:jc w:val="both"/>
        <w:rPr>
          <w:sz w:val="27"/>
          <w:szCs w:val="27"/>
        </w:rPr>
      </w:pPr>
    </w:p>
    <w:p w14:paraId="4A4F9A3E" w14:textId="77777777" w:rsidR="00872A11" w:rsidRPr="00872A11" w:rsidRDefault="00872A11" w:rsidP="00872A11">
      <w:pPr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 xml:space="preserve">      8. Результаты финансовой деятельности предприятий</w:t>
      </w:r>
    </w:p>
    <w:p w14:paraId="6ADD287E" w14:textId="77777777" w:rsidR="00872A11" w:rsidRPr="00872A11" w:rsidRDefault="00872A11" w:rsidP="00872A11">
      <w:pPr>
        <w:autoSpaceDE w:val="0"/>
        <w:autoSpaceDN w:val="0"/>
        <w:adjustRightInd w:val="0"/>
        <w:rPr>
          <w:sz w:val="27"/>
          <w:szCs w:val="27"/>
        </w:rPr>
      </w:pPr>
    </w:p>
    <w:p w14:paraId="41676029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Налогооблагаемая база для исчисления налога на прибыль в 2023 году составила   136 006 тыс. рублей.</w:t>
      </w:r>
    </w:p>
    <w:p w14:paraId="35E0DE6F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color w:val="FF0000"/>
          <w:sz w:val="27"/>
          <w:szCs w:val="27"/>
        </w:rPr>
      </w:pPr>
      <w:r w:rsidRPr="00872A11">
        <w:rPr>
          <w:sz w:val="27"/>
          <w:szCs w:val="27"/>
        </w:rPr>
        <w:t>Количество прибыльных предприятий в 2023 году составило 2 предприятия. К 2027 году прибыльных предприятий увеличится до 3.</w:t>
      </w:r>
    </w:p>
    <w:p w14:paraId="0EC2247D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Удельный вес прибыльных организаций от общего числа организаций -100%.</w:t>
      </w:r>
    </w:p>
    <w:p w14:paraId="48FE92EC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10"/>
          <w:szCs w:val="10"/>
        </w:rPr>
      </w:pPr>
    </w:p>
    <w:p w14:paraId="69573475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 xml:space="preserve">      9. Бюджет муниципального образования</w:t>
      </w:r>
    </w:p>
    <w:p w14:paraId="51846CB5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</w:p>
    <w:p w14:paraId="604B2D6D" w14:textId="77777777" w:rsidR="00872A11" w:rsidRPr="00872A11" w:rsidRDefault="00872A11" w:rsidP="00872A11">
      <w:pPr>
        <w:autoSpaceDE w:val="0"/>
        <w:autoSpaceDN w:val="0"/>
        <w:adjustRightInd w:val="0"/>
        <w:ind w:right="200" w:firstLine="709"/>
        <w:jc w:val="both"/>
        <w:rPr>
          <w:rFonts w:ascii="Times New Roman CYR" w:hAnsi="Times New Roman CYR" w:cs="Times New Roman CYR"/>
          <w:sz w:val="27"/>
          <w:szCs w:val="27"/>
        </w:rPr>
      </w:pPr>
      <w:r w:rsidRPr="00872A11">
        <w:rPr>
          <w:rFonts w:ascii="Times New Roman CYR" w:hAnsi="Times New Roman CYR" w:cs="Times New Roman CYR"/>
          <w:sz w:val="27"/>
          <w:szCs w:val="27"/>
        </w:rPr>
        <w:t>Основные направления бюджетной и налоговой политики на 2023 год сформированы в соответствии с Бюджетным посланием Президента Российской Федерации Федеральному Собранию Российской Федерации «О бюджетной политике».</w:t>
      </w:r>
    </w:p>
    <w:p w14:paraId="3F1A87FD" w14:textId="77777777" w:rsidR="00872A11" w:rsidRPr="00872A11" w:rsidRDefault="00872A11" w:rsidP="00872A11">
      <w:pPr>
        <w:autoSpaceDE w:val="0"/>
        <w:autoSpaceDN w:val="0"/>
        <w:adjustRightInd w:val="0"/>
        <w:ind w:right="200" w:firstLine="709"/>
        <w:jc w:val="both"/>
        <w:rPr>
          <w:rFonts w:ascii="Times New Roman CYR" w:hAnsi="Times New Roman CYR" w:cs="Times New Roman CYR"/>
          <w:sz w:val="27"/>
          <w:szCs w:val="27"/>
        </w:rPr>
      </w:pPr>
      <w:r w:rsidRPr="00872A11">
        <w:rPr>
          <w:rFonts w:ascii="Times New Roman CYR" w:hAnsi="Times New Roman CYR" w:cs="Times New Roman CYR"/>
          <w:sz w:val="27"/>
          <w:szCs w:val="27"/>
        </w:rPr>
        <w:t>Бюджетная политика на 2023 год соответствует целям социально-экономического развития Манского района и обеспечивает преемственность мероприятий, обозначенных в бюджетной политике: повышение качества жизни населения, обеспечение безопасности и правопорядка, обеспечение социального развития и развития экономической базы Манского района.</w:t>
      </w:r>
    </w:p>
    <w:p w14:paraId="77DFC322" w14:textId="77777777" w:rsidR="00872A11" w:rsidRPr="00872A11" w:rsidRDefault="00872A11" w:rsidP="00872A11">
      <w:pPr>
        <w:jc w:val="both"/>
        <w:rPr>
          <w:rFonts w:ascii="Times New Roman CYR" w:hAnsi="Times New Roman CYR" w:cs="Times New Roman CYR"/>
          <w:sz w:val="27"/>
          <w:szCs w:val="27"/>
        </w:rPr>
      </w:pPr>
      <w:r w:rsidRPr="00872A11">
        <w:rPr>
          <w:rFonts w:ascii="Times New Roman CYR" w:hAnsi="Times New Roman CYR" w:cs="Times New Roman CYR"/>
          <w:sz w:val="27"/>
          <w:szCs w:val="27"/>
        </w:rPr>
        <w:t xml:space="preserve">          Расходы консолидированного бюджета на региональные и муниципальные программы поддержки малого и среднего предпринимательства в 2023 году составили 1215,16 </w:t>
      </w:r>
      <w:proofErr w:type="spellStart"/>
      <w:r w:rsidRPr="00872A11">
        <w:rPr>
          <w:rFonts w:ascii="Times New Roman CYR" w:hAnsi="Times New Roman CYR" w:cs="Times New Roman CYR"/>
          <w:sz w:val="27"/>
          <w:szCs w:val="27"/>
        </w:rPr>
        <w:t>тыс.рублей</w:t>
      </w:r>
      <w:proofErr w:type="spellEnd"/>
      <w:r w:rsidRPr="00872A11">
        <w:rPr>
          <w:rFonts w:ascii="Times New Roman CYR" w:hAnsi="Times New Roman CYR" w:cs="Times New Roman CYR"/>
          <w:sz w:val="27"/>
          <w:szCs w:val="27"/>
        </w:rPr>
        <w:t>.</w:t>
      </w:r>
    </w:p>
    <w:p w14:paraId="5E4DE177" w14:textId="77777777" w:rsidR="00872A11" w:rsidRPr="00872A11" w:rsidRDefault="00872A11" w:rsidP="00872A11">
      <w:pPr>
        <w:tabs>
          <w:tab w:val="left" w:pos="709"/>
        </w:tabs>
        <w:jc w:val="both"/>
        <w:rPr>
          <w:rFonts w:ascii="Times New Roman CYR" w:hAnsi="Times New Roman CYR" w:cs="Times New Roman CYR"/>
          <w:iCs/>
          <w:sz w:val="27"/>
          <w:szCs w:val="27"/>
        </w:rPr>
      </w:pPr>
      <w:r w:rsidRPr="00872A11">
        <w:rPr>
          <w:rFonts w:ascii="Times New Roman CYR" w:hAnsi="Times New Roman CYR" w:cs="Times New Roman CYR"/>
          <w:sz w:val="27"/>
          <w:szCs w:val="27"/>
        </w:rPr>
        <w:t xml:space="preserve">          </w:t>
      </w:r>
      <w:r w:rsidRPr="00872A11">
        <w:rPr>
          <w:rFonts w:ascii="Times New Roman CYR" w:hAnsi="Times New Roman CYR" w:cs="Times New Roman CYR"/>
          <w:iCs/>
          <w:sz w:val="27"/>
          <w:szCs w:val="27"/>
        </w:rPr>
        <w:t xml:space="preserve">Расходы консолидированного бюджета на развитие и поддержку субъектов малого и среднего предпринимательства в расчете на один субъект малого и среднего предпринимательства на конец 2023 года составили 17869,97 </w:t>
      </w:r>
      <w:proofErr w:type="spellStart"/>
      <w:r w:rsidRPr="00872A11">
        <w:rPr>
          <w:rFonts w:ascii="Times New Roman CYR" w:hAnsi="Times New Roman CYR" w:cs="Times New Roman CYR"/>
          <w:iCs/>
          <w:sz w:val="27"/>
          <w:szCs w:val="27"/>
        </w:rPr>
        <w:t>тыс.рублей</w:t>
      </w:r>
      <w:proofErr w:type="spellEnd"/>
      <w:r w:rsidRPr="00872A11">
        <w:rPr>
          <w:rFonts w:ascii="Times New Roman CYR" w:hAnsi="Times New Roman CYR" w:cs="Times New Roman CYR"/>
          <w:iCs/>
          <w:sz w:val="27"/>
          <w:szCs w:val="27"/>
        </w:rPr>
        <w:t>.</w:t>
      </w:r>
    </w:p>
    <w:p w14:paraId="6CCF84A5" w14:textId="77777777" w:rsidR="00872A11" w:rsidRPr="00872A11" w:rsidRDefault="00872A11" w:rsidP="00872A11">
      <w:pPr>
        <w:tabs>
          <w:tab w:val="left" w:pos="709"/>
        </w:tabs>
        <w:jc w:val="both"/>
        <w:rPr>
          <w:sz w:val="28"/>
          <w:szCs w:val="28"/>
        </w:rPr>
      </w:pPr>
      <w:r w:rsidRPr="00872A11">
        <w:rPr>
          <w:rFonts w:ascii="Times New Roman CYR" w:hAnsi="Times New Roman CYR" w:cs="Times New Roman CYR"/>
          <w:iCs/>
          <w:sz w:val="27"/>
          <w:szCs w:val="27"/>
        </w:rPr>
        <w:t xml:space="preserve">      </w:t>
      </w:r>
      <w:r w:rsidRPr="00872A11">
        <w:rPr>
          <w:iCs/>
          <w:color w:val="000000"/>
          <w:sz w:val="28"/>
          <w:szCs w:val="28"/>
          <w:shd w:val="clear" w:color="auto" w:fill="FFFFF0"/>
        </w:rPr>
        <w:t>Расходы консолидированного бюджета на развитие и поддержку субъектов малого и среднего предпринимательства в расчете на 1 человека населения на конец 2023 года составили 89,93 рубля.</w:t>
      </w:r>
    </w:p>
    <w:p w14:paraId="702095CA" w14:textId="77777777" w:rsidR="00872A11" w:rsidRPr="00872A11" w:rsidRDefault="00872A11" w:rsidP="00872A11">
      <w:pPr>
        <w:tabs>
          <w:tab w:val="left" w:pos="709"/>
        </w:tabs>
        <w:jc w:val="both"/>
        <w:rPr>
          <w:sz w:val="28"/>
          <w:szCs w:val="28"/>
        </w:rPr>
      </w:pPr>
    </w:p>
    <w:p w14:paraId="2D1F5D4C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 xml:space="preserve">      10. Общественное питание</w:t>
      </w:r>
    </w:p>
    <w:p w14:paraId="274AEA47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</w:p>
    <w:p w14:paraId="000A6C14" w14:textId="77777777" w:rsidR="00872A11" w:rsidRPr="00872A11" w:rsidRDefault="00872A11" w:rsidP="00872A11">
      <w:pPr>
        <w:keepNext/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872A11">
        <w:rPr>
          <w:sz w:val="27"/>
          <w:szCs w:val="27"/>
        </w:rPr>
        <w:t xml:space="preserve">Количество общедоступных столовых, закусочных в 2023 году составило 4 единицы. </w:t>
      </w:r>
    </w:p>
    <w:p w14:paraId="2AE0FD47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Количество столовых учебных заведений, организаций, промышленных предприятий составляет 13 единиц.</w:t>
      </w:r>
    </w:p>
    <w:p w14:paraId="1461679C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Оборот общественного питания в 2023 году составил 52886,30 тысяч рублей. Оценка 2024 года 60018,20 тысяч рублей. В прогнозируемом 2025 году </w:t>
      </w:r>
      <w:r w:rsidRPr="00872A11">
        <w:rPr>
          <w:sz w:val="27"/>
          <w:szCs w:val="27"/>
        </w:rPr>
        <w:lastRenderedPageBreak/>
        <w:t>оборот достигнет 64417,90 тысяч рублей, к 2026 году оборот общественного питания составит 68266,10 тысяч рублей и к 2027 году оборот общественного питания составит 72413,70 тысяч рублей.</w:t>
      </w:r>
    </w:p>
    <w:p w14:paraId="77D0927A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Увеличение объема оборота общественного питания связано с тем, что по территории района проходит автодорога Р-255 «Сибирь» федерального значения, на которой действует большая сеть пунктов общественного питания. Кроме того, на территории Манского района проходит автомобильная дорога краевого значения «Саяны», связывающая краевой центр, восточные районы края с южными районами. В связи с этим развивается придорожный сервис с пунктами быстрого приготовления питания.</w:t>
      </w:r>
    </w:p>
    <w:p w14:paraId="1790451D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</w:p>
    <w:p w14:paraId="14B82781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 xml:space="preserve">      11. Розничная торговля</w:t>
      </w:r>
    </w:p>
    <w:p w14:paraId="77D03BA7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0A8D73ED" w14:textId="77777777" w:rsidR="00872A11" w:rsidRPr="00872A11" w:rsidRDefault="00872A11" w:rsidP="00872A11">
      <w:pPr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7"/>
          <w:szCs w:val="27"/>
        </w:rPr>
      </w:pPr>
      <w:r w:rsidRPr="00872A11">
        <w:rPr>
          <w:rFonts w:ascii="Times New Roman CYR" w:hAnsi="Times New Roman CYR" w:cs="Times New Roman CYR"/>
          <w:sz w:val="27"/>
          <w:szCs w:val="27"/>
        </w:rPr>
        <w:t>На территории муниципального образования торговую деятельность осуществляют предприятия частной форм собственности и предприятие потребкооперации.</w:t>
      </w:r>
    </w:p>
    <w:p w14:paraId="6FA5011E" w14:textId="77777777" w:rsidR="00872A11" w:rsidRPr="00872A11" w:rsidRDefault="00872A11" w:rsidP="00872A11">
      <w:pPr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7"/>
          <w:szCs w:val="27"/>
        </w:rPr>
      </w:pPr>
      <w:r w:rsidRPr="00872A11">
        <w:rPr>
          <w:rFonts w:ascii="Times New Roman CYR" w:hAnsi="Times New Roman CYR" w:cs="Times New Roman CYR"/>
          <w:sz w:val="27"/>
          <w:szCs w:val="27"/>
        </w:rPr>
        <w:t xml:space="preserve">За 2023 год населению района продано товаров через все каналы реализации на сумму 1487207,10 тысяч рублей. </w:t>
      </w:r>
    </w:p>
    <w:p w14:paraId="2828DAAE" w14:textId="77777777" w:rsidR="00872A11" w:rsidRPr="00872A11" w:rsidRDefault="00872A11" w:rsidP="00872A11">
      <w:pPr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7"/>
          <w:szCs w:val="27"/>
        </w:rPr>
      </w:pPr>
      <w:r w:rsidRPr="00872A11">
        <w:rPr>
          <w:rFonts w:ascii="Times New Roman CYR" w:hAnsi="Times New Roman CYR" w:cs="Times New Roman CYR"/>
          <w:sz w:val="27"/>
          <w:szCs w:val="27"/>
        </w:rPr>
        <w:t xml:space="preserve">В 2023 году действовало магазинов 116 единиц, общей площадью 7802,1 </w:t>
      </w:r>
      <w:proofErr w:type="spellStart"/>
      <w:r w:rsidRPr="00872A11">
        <w:rPr>
          <w:rFonts w:ascii="Times New Roman CYR" w:hAnsi="Times New Roman CYR" w:cs="Times New Roman CYR"/>
          <w:sz w:val="27"/>
          <w:szCs w:val="27"/>
        </w:rPr>
        <w:t>кв.м</w:t>
      </w:r>
      <w:proofErr w:type="spellEnd"/>
      <w:r w:rsidRPr="00872A11">
        <w:rPr>
          <w:rFonts w:ascii="Times New Roman CYR" w:hAnsi="Times New Roman CYR" w:cs="Times New Roman CYR"/>
          <w:sz w:val="27"/>
          <w:szCs w:val="27"/>
        </w:rPr>
        <w:t xml:space="preserve">., а также действовало павильонов 16 единиц, общей площадью 358 </w:t>
      </w:r>
      <w:proofErr w:type="spellStart"/>
      <w:r w:rsidRPr="00872A11">
        <w:rPr>
          <w:rFonts w:ascii="Times New Roman CYR" w:hAnsi="Times New Roman CYR" w:cs="Times New Roman CYR"/>
          <w:sz w:val="27"/>
          <w:szCs w:val="27"/>
        </w:rPr>
        <w:t>кв.м</w:t>
      </w:r>
      <w:proofErr w:type="spellEnd"/>
      <w:r w:rsidRPr="00872A11">
        <w:rPr>
          <w:rFonts w:ascii="Times New Roman CYR" w:hAnsi="Times New Roman CYR" w:cs="Times New Roman CYR"/>
          <w:sz w:val="27"/>
          <w:szCs w:val="27"/>
        </w:rPr>
        <w:t>.</w:t>
      </w:r>
    </w:p>
    <w:p w14:paraId="425A0593" w14:textId="77777777" w:rsidR="00872A11" w:rsidRPr="00872A11" w:rsidRDefault="00872A11" w:rsidP="00872A11">
      <w:pPr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7"/>
          <w:szCs w:val="27"/>
        </w:rPr>
      </w:pPr>
      <w:r w:rsidRPr="00872A11">
        <w:rPr>
          <w:rFonts w:ascii="Times New Roman CYR" w:hAnsi="Times New Roman CYR" w:cs="Times New Roman CYR"/>
          <w:sz w:val="27"/>
          <w:szCs w:val="27"/>
        </w:rPr>
        <w:t xml:space="preserve">Обеспеченность торговыми площадями на 1000 жителей в 2022 году составила 577,42 </w:t>
      </w:r>
      <w:proofErr w:type="spellStart"/>
      <w:r w:rsidRPr="00872A11">
        <w:rPr>
          <w:rFonts w:ascii="Times New Roman CYR" w:hAnsi="Times New Roman CYR" w:cs="Times New Roman CYR"/>
          <w:sz w:val="27"/>
          <w:szCs w:val="27"/>
        </w:rPr>
        <w:t>кв.м</w:t>
      </w:r>
      <w:proofErr w:type="spellEnd"/>
      <w:r w:rsidRPr="00872A11">
        <w:rPr>
          <w:rFonts w:ascii="Times New Roman CYR" w:hAnsi="Times New Roman CYR" w:cs="Times New Roman CYR"/>
          <w:sz w:val="27"/>
          <w:szCs w:val="27"/>
        </w:rPr>
        <w:t xml:space="preserve">. </w:t>
      </w:r>
    </w:p>
    <w:p w14:paraId="1294B35E" w14:textId="77777777" w:rsidR="00872A11" w:rsidRPr="00872A11" w:rsidRDefault="00872A11" w:rsidP="00872A11">
      <w:pPr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7"/>
          <w:szCs w:val="27"/>
        </w:rPr>
      </w:pPr>
      <w:r w:rsidRPr="00872A11">
        <w:rPr>
          <w:rFonts w:ascii="Times New Roman CYR" w:hAnsi="Times New Roman CYR" w:cs="Times New Roman CYR"/>
          <w:sz w:val="27"/>
          <w:szCs w:val="27"/>
        </w:rPr>
        <w:t>На увеличение оборота торговли влияет фактор близкого расположения района с г. Красноярском. Большая часть жителей района приобретает товары на базах г. Красноярска.</w:t>
      </w:r>
    </w:p>
    <w:p w14:paraId="6DB1E441" w14:textId="77777777" w:rsidR="00872A11" w:rsidRPr="00872A11" w:rsidRDefault="00872A11" w:rsidP="00872A1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C8E79E9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</w:p>
    <w:p w14:paraId="60E7D9DA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 xml:space="preserve">      12. Платные услуги населению</w:t>
      </w:r>
      <w:r w:rsidRPr="00872A11">
        <w:rPr>
          <w:color w:val="000000"/>
          <w:sz w:val="27"/>
          <w:szCs w:val="27"/>
        </w:rPr>
        <w:t xml:space="preserve">  </w:t>
      </w:r>
    </w:p>
    <w:p w14:paraId="399D63DA" w14:textId="77777777" w:rsidR="00872A11" w:rsidRPr="00872A11" w:rsidRDefault="00872A11" w:rsidP="00872A11">
      <w:pPr>
        <w:widowControl w:val="0"/>
        <w:tabs>
          <w:tab w:val="left" w:pos="4332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color w:val="000000"/>
          <w:sz w:val="27"/>
          <w:szCs w:val="27"/>
        </w:rPr>
        <w:tab/>
      </w:r>
    </w:p>
    <w:p w14:paraId="660C6BFF" w14:textId="77777777" w:rsidR="00872A11" w:rsidRPr="00872A11" w:rsidRDefault="00872A11" w:rsidP="00872A11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Объем платных услуг в 2023 году составил 173227,23 тыс. руб., в 2022 году -167855,84 тыс. руб. Темп роста в сопоставимых ценах в 2023 году к 2022 году составил 94,85 %.  Снижение темпа роста объема платных услуг населению наблюдается во всех структурах услуг.</w:t>
      </w:r>
    </w:p>
    <w:p w14:paraId="0598129F" w14:textId="77777777" w:rsidR="00872A11" w:rsidRPr="00872A11" w:rsidRDefault="00872A11" w:rsidP="00872A11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По оценке 2024 года объем платных услуг населению составит 194151,35 тыс. руб. К 2027 году объем платных услуг составит 236191,19 тыс. руб. </w:t>
      </w:r>
    </w:p>
    <w:p w14:paraId="360F1057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В структуре услуг преобладает объем платных коммунальных услуг, оказанных населению (33,09 % от общего объема платных услуг). Платные транспортные услуги населению в 2023 году составили 14,49 %, платные услуги связи составили 16,58 %.</w:t>
      </w:r>
    </w:p>
    <w:p w14:paraId="7AF2A461" w14:textId="77777777" w:rsidR="00872A11" w:rsidRPr="00872A11" w:rsidRDefault="00872A11" w:rsidP="00872A11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Объем платных бытовых услуг, предоставленных населению в 2023 году, составил 3542,81 тыс. рублей. </w:t>
      </w:r>
    </w:p>
    <w:p w14:paraId="49992815" w14:textId="77777777" w:rsidR="00872A11" w:rsidRPr="00872A11" w:rsidRDefault="00872A11" w:rsidP="00872A11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Объем транспортных платных услуг, оказанных населению в 2023 году, составил 25093,66 тыс. рублей. </w:t>
      </w:r>
    </w:p>
    <w:p w14:paraId="13A37770" w14:textId="77777777" w:rsidR="00872A11" w:rsidRPr="00872A11" w:rsidRDefault="00872A11" w:rsidP="00872A11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Объем платных услуг связи, оказанных населению в 2023 году, составил 28720,44 тыс. рублей. </w:t>
      </w:r>
    </w:p>
    <w:p w14:paraId="0129B3F2" w14:textId="77777777" w:rsidR="00872A11" w:rsidRPr="00872A11" w:rsidRDefault="00872A11" w:rsidP="00872A11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lastRenderedPageBreak/>
        <w:t>Объем коммунальных платных услуг, оказанных населению в 2023 году, составил 57321,25 тыс. рублей.</w:t>
      </w:r>
    </w:p>
    <w:p w14:paraId="37E8FD7E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Объем платных услуг, оказанных населению организациями муниципальной формы собственности в 2023 году, составил 15499,90 тыс. рублей. </w:t>
      </w:r>
    </w:p>
    <w:p w14:paraId="0051958F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4E3322A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10"/>
          <w:szCs w:val="10"/>
        </w:rPr>
      </w:pPr>
    </w:p>
    <w:p w14:paraId="2B085D56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 xml:space="preserve">      13. Уровень жизни населения</w:t>
      </w:r>
    </w:p>
    <w:p w14:paraId="7AF17991" w14:textId="77777777" w:rsidR="00872A11" w:rsidRPr="00872A11" w:rsidRDefault="00872A11" w:rsidP="00872A11">
      <w:pPr>
        <w:widowControl w:val="0"/>
        <w:autoSpaceDE w:val="0"/>
        <w:autoSpaceDN w:val="0"/>
        <w:adjustRightInd w:val="0"/>
      </w:pPr>
    </w:p>
    <w:p w14:paraId="1CD19AE7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Среднедушевые денежные доходы населения в месяц в 2023 году составили 23326,02 руб./чел., в 2024 году ожидается 28432,13 руб./чел., и к 2027 году составят 37015,36 руб./чел. Рост среднедушевых денежных доходов произойдет в основном за счет роста пенсий и заработной платы работников бюджетной сферы, темп роста реальных доходов составит к 2027 году 102,5%.</w:t>
      </w:r>
    </w:p>
    <w:p w14:paraId="303040B3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Фонд заработной платы работников списочного, </w:t>
      </w:r>
      <w:proofErr w:type="spellStart"/>
      <w:r w:rsidRPr="00872A11">
        <w:rPr>
          <w:sz w:val="27"/>
          <w:szCs w:val="27"/>
        </w:rPr>
        <w:t>несписочного</w:t>
      </w:r>
      <w:proofErr w:type="spellEnd"/>
      <w:r w:rsidRPr="00872A11">
        <w:rPr>
          <w:sz w:val="27"/>
          <w:szCs w:val="27"/>
        </w:rPr>
        <w:t xml:space="preserve"> состава организаций и внешних совместителей по полному кругу организаций (далее - ФЗП) в 2023 году составил 1268005,20 тысяч рублей, вырос на 9,07 %. В 2024 году рост ФЗП составит 1468435,51 тысяч рублей. В 2027 году ФЗП ожидается на уровне 1810462,57 тысяч рублей.</w:t>
      </w:r>
    </w:p>
    <w:p w14:paraId="462ED005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Среднемесячная заработная плата работников списочного состава организаций и внешних совместителей по полному кругу организаций в 2023 году составила 46652,10 рублей, против 41278,67 руб. в 2022 году. В 2024 году среднемесячная заработная плата достигнет 55749,26 руб., и в 2027 году ожидается 68546,97 руб.</w:t>
      </w:r>
    </w:p>
    <w:p w14:paraId="0CEF241D" w14:textId="77777777" w:rsidR="00872A11" w:rsidRPr="00872A11" w:rsidRDefault="00872A11" w:rsidP="00872A11">
      <w:pPr>
        <w:widowControl w:val="0"/>
        <w:tabs>
          <w:tab w:val="left" w:pos="709"/>
        </w:tabs>
        <w:autoSpaceDE w:val="0"/>
        <w:autoSpaceDN w:val="0"/>
        <w:adjustRightInd w:val="0"/>
        <w:ind w:right="-92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    Рост среднемесячной номинальной заработной платы в 2023 году поясняется повышением МРОТ с 01.01.2023 года, а также увеличением заработной платы с июля 2023 года на 6,3%. В 2024 году рост за счет увеличения заработной платы с 01.01.2024 года в связи с введением специальной краевой выплаты, а также с увеличением минимального уровня заработной платы работников бюджетной сферы. В последующие годы на рост заработной платы будет влиять повышение МРОТ.</w:t>
      </w:r>
    </w:p>
    <w:p w14:paraId="4D492D46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Объем просроченной задолженности по оплате труда (включая начисления на оплату труда) на начало периода отсутствует.</w:t>
      </w:r>
    </w:p>
    <w:p w14:paraId="0B5AADE0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0CD1CE1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10"/>
          <w:szCs w:val="10"/>
        </w:rPr>
      </w:pPr>
    </w:p>
    <w:p w14:paraId="47D9A78C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 xml:space="preserve">      14. Рынок труда</w:t>
      </w:r>
    </w:p>
    <w:p w14:paraId="03FD8E77" w14:textId="77777777" w:rsidR="00872A11" w:rsidRPr="00872A11" w:rsidRDefault="00872A11" w:rsidP="00872A11">
      <w:pPr>
        <w:widowControl w:val="0"/>
        <w:autoSpaceDE w:val="0"/>
        <w:autoSpaceDN w:val="0"/>
        <w:adjustRightInd w:val="0"/>
      </w:pPr>
    </w:p>
    <w:p w14:paraId="314F0E39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Численность занятых в экономике (среднегодовая) в 2023 году составила 3,962 тыс. человек против 3,991 тыс. чел. в 2022 году.</w:t>
      </w:r>
    </w:p>
    <w:p w14:paraId="40E173E1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В 2023 году численность трудовых ресурсов составила 7,300 тыс. чел. В 2024 году предполагается, что численность трудовых ресурсов составит 7,357 тыс. чел. В 2027 году численность трудовых ресурсов будет составлять порядка 7,416 тыс. человек и 4,095 тыс. человек будет численность занятых в экономике.</w:t>
      </w:r>
    </w:p>
    <w:p w14:paraId="24274A0B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Численность безработных граждан, зарегистрированных в государственном учреждении службы занятости населения, на конец 2023 года составила 80 человек, против 76 человек на конец 2022 года.</w:t>
      </w:r>
    </w:p>
    <w:p w14:paraId="12505088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Уровень </w:t>
      </w:r>
      <w:proofErr w:type="spellStart"/>
      <w:r w:rsidRPr="00872A11">
        <w:rPr>
          <w:sz w:val="27"/>
          <w:szCs w:val="27"/>
        </w:rPr>
        <w:t>зареистрированной</w:t>
      </w:r>
      <w:proofErr w:type="spellEnd"/>
      <w:r w:rsidRPr="00872A11">
        <w:rPr>
          <w:sz w:val="27"/>
          <w:szCs w:val="27"/>
        </w:rPr>
        <w:t xml:space="preserve"> безработицы в 2023 году составил 1,5 %.</w:t>
      </w:r>
    </w:p>
    <w:p w14:paraId="2E2E1E4A" w14:textId="77777777" w:rsidR="00872A11" w:rsidRPr="00872A11" w:rsidRDefault="00872A11" w:rsidP="00872A11">
      <w:pPr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lastRenderedPageBreak/>
        <w:t>Среднесписочная численность работников списочного состава организаций без внешних совместителей по полному кругу организаций 2023 году составила 2265 человек, ожидаемая в 2024 году-2195 человек.</w:t>
      </w:r>
    </w:p>
    <w:p w14:paraId="3A4CCF28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FB3F5F1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10"/>
          <w:szCs w:val="10"/>
        </w:rPr>
      </w:pPr>
    </w:p>
    <w:p w14:paraId="25EEF22C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 xml:space="preserve">      15. Демографическая ситуация</w:t>
      </w:r>
    </w:p>
    <w:p w14:paraId="5ACD50BC" w14:textId="77777777" w:rsidR="00872A11" w:rsidRPr="00872A11" w:rsidRDefault="00872A11" w:rsidP="00872A11">
      <w:pPr>
        <w:widowControl w:val="0"/>
        <w:autoSpaceDE w:val="0"/>
        <w:autoSpaceDN w:val="0"/>
        <w:adjustRightInd w:val="0"/>
      </w:pPr>
    </w:p>
    <w:p w14:paraId="119F1278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Численность населения района в 2023 году (среднегодовая) составила 13512 человека, против 13692 человек в 2022 году (по состоянию на 01.01.2001 года была 19000 человек). Уменьшение численности населения происходит за счёт миграции, т.е. из района уезжает населения больше, чем приезжает, а также смертность населения больше, чем рождаемость. Так же в 2022 году были опубликованы данные всероссийской переписи населения, из которой наблюдается значительной уменьшение населения на территории Манского района. Оценка 2024 года составит 13355 человек и по прогнозу 2027 года снизится до 12883 человек.</w:t>
      </w:r>
    </w:p>
    <w:p w14:paraId="1E9434BA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Численность постоянного населения в среднем за 2023 год в трудоспособном возрасте составляла 6642 человек против 6675 человек в 2022 году.    </w:t>
      </w:r>
    </w:p>
    <w:p w14:paraId="36B780B6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Из общего количества населения 3732 человек – пенсионеры, детей в возрасте до 16 лет – 3089 человека. </w:t>
      </w:r>
    </w:p>
    <w:p w14:paraId="38D1A859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Количество родившихся за период 2023 года составило 164 человек, количество умерших составило 279 человек. Естественный прирост (+), убыль (-) населения составила -115 человек.</w:t>
      </w:r>
    </w:p>
    <w:p w14:paraId="5E343D31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Численность прибывшего за год населения в 2023 году составила 779 человек. Численность выбывшего за год населения составила 814 человек. Миграционная убыль населения составила -35 человек.</w:t>
      </w:r>
    </w:p>
    <w:p w14:paraId="151C58FF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С 1990 г наблюдается четко выраженная тенденция к старению трудовых ресурсов, снижение численности в возрасте моложе трудоспособного и увеличение пенсионеров.</w:t>
      </w:r>
    </w:p>
    <w:p w14:paraId="7B8EDA18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Количество пенсионеров составляет 27,62 %. Половозрастная структура населения района характеризуется большим преобладанием мужского населения в возрастном периоде от рождения до 37 лет, а с 38 лет ситуация резко изменяется в сторону преобладания женского населения, а всего женщин – 52,57%, мужчин – 47,43 %.</w:t>
      </w:r>
    </w:p>
    <w:p w14:paraId="3251B20C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</w:p>
    <w:p w14:paraId="03283C6C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 xml:space="preserve">      16. Образование</w:t>
      </w:r>
    </w:p>
    <w:p w14:paraId="39A2A858" w14:textId="77777777" w:rsidR="00872A11" w:rsidRPr="00872A11" w:rsidRDefault="00872A11" w:rsidP="00872A11">
      <w:pPr>
        <w:autoSpaceDE w:val="0"/>
        <w:autoSpaceDN w:val="0"/>
        <w:adjustRightInd w:val="0"/>
        <w:spacing w:before="120"/>
        <w:ind w:firstLine="720"/>
        <w:jc w:val="both"/>
        <w:rPr>
          <w:b/>
          <w:bCs/>
          <w:sz w:val="27"/>
          <w:szCs w:val="27"/>
        </w:rPr>
      </w:pPr>
      <w:r w:rsidRPr="00872A11">
        <w:rPr>
          <w:b/>
          <w:bCs/>
          <w:sz w:val="27"/>
          <w:szCs w:val="27"/>
        </w:rPr>
        <w:t>Дошкольное образование</w:t>
      </w:r>
    </w:p>
    <w:p w14:paraId="3020F8C9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Главной целью дошкольного образования Манского района является – формирование системы обеспечения качества образовательных услуг дошкольного образования через управление доступностью дошкольного образования, которое бы позволило обеспечить уровень и качество работы системы дошкольного образования в соответствии с потребностями района.</w:t>
      </w:r>
    </w:p>
    <w:p w14:paraId="7BF50611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Сохранение сети дошкольных образовательных учреждений и их дальнейшее развитие, на увеличение мест в дошкольных образовательных учреждениях является одной из важных задач дошкольного образования.</w:t>
      </w:r>
    </w:p>
    <w:p w14:paraId="01F6AC39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lastRenderedPageBreak/>
        <w:t>Количество дошкольных образовательных организаций всех форм собственности, на начало учебного года в 2023 году составило 6 единиц. Количество дошкольных образовательных организаций муниципальной формы собственности, здания которых требуют капитального ремонта, на начало учебного года составило 2 единицы: МБДОУ детский сад «Ручеек» 1978 года постройки и МБДОУ детский сад «</w:t>
      </w:r>
      <w:proofErr w:type="spellStart"/>
      <w:r w:rsidRPr="00872A11">
        <w:rPr>
          <w:sz w:val="27"/>
          <w:szCs w:val="27"/>
        </w:rPr>
        <w:t>Журавушка</w:t>
      </w:r>
      <w:proofErr w:type="spellEnd"/>
      <w:r w:rsidRPr="00872A11">
        <w:rPr>
          <w:sz w:val="27"/>
          <w:szCs w:val="27"/>
        </w:rPr>
        <w:t>». При условии выполнения работ по приведению в соответствие с требованиями органов государственного надзора здания МБДОУ детский сад «Ручеек» будет возможно открытие еще одной группы для 20 детей от 1,5 до 3 лет.</w:t>
      </w:r>
    </w:p>
    <w:p w14:paraId="6F39A580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В районе функционируют 6 дошкольных образовательных учреждений, которые посещают 451 человек.</w:t>
      </w:r>
    </w:p>
    <w:p w14:paraId="118F1272" w14:textId="77777777" w:rsidR="00872A11" w:rsidRPr="00872A11" w:rsidRDefault="00872A11" w:rsidP="00872A11">
      <w:pPr>
        <w:autoSpaceDE w:val="0"/>
        <w:autoSpaceDN w:val="0"/>
        <w:adjustRightInd w:val="0"/>
        <w:spacing w:before="120"/>
        <w:ind w:right="-5" w:firstLine="720"/>
        <w:jc w:val="both"/>
        <w:rPr>
          <w:b/>
          <w:bCs/>
          <w:sz w:val="27"/>
          <w:szCs w:val="27"/>
        </w:rPr>
      </w:pPr>
      <w:r w:rsidRPr="00872A11">
        <w:rPr>
          <w:b/>
          <w:bCs/>
          <w:sz w:val="27"/>
          <w:szCs w:val="27"/>
        </w:rPr>
        <w:t>Общее образование</w:t>
      </w:r>
    </w:p>
    <w:p w14:paraId="38C35C08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Сеть общеобразовательных учреждений Манского района состоит из 13 учреждений, среди них: 8 средних общеобразовательных школ, 5 основных школ. Всего учащихся в 2023 – 2024 учебном году составило 1794 человека.</w:t>
      </w:r>
    </w:p>
    <w:p w14:paraId="39AE76B9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Подвоз в 2023 – 2024 учебном году осуществлялся 15 школьными автобусами по 43 маршрутам, на подвозе было 497 обучающихся из 13 школ района.</w:t>
      </w:r>
    </w:p>
    <w:p w14:paraId="750D6C8C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color w:val="000000"/>
          <w:sz w:val="27"/>
          <w:szCs w:val="27"/>
        </w:rPr>
        <w:t>Численность учащихся в дневных образовательных организациях, занимающихся во вторую смену, на начало учебного года составило 161 обучающихся.</w:t>
      </w:r>
    </w:p>
    <w:p w14:paraId="1F0A32CB" w14:textId="77777777" w:rsidR="00872A11" w:rsidRPr="00872A11" w:rsidRDefault="00872A11" w:rsidP="00872A11">
      <w:pPr>
        <w:autoSpaceDE w:val="0"/>
        <w:autoSpaceDN w:val="0"/>
        <w:adjustRightInd w:val="0"/>
        <w:jc w:val="both"/>
        <w:rPr>
          <w:b/>
          <w:bCs/>
          <w:sz w:val="27"/>
          <w:szCs w:val="27"/>
          <w:u w:val="single"/>
        </w:rPr>
      </w:pPr>
    </w:p>
    <w:p w14:paraId="654B5A01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872A11">
        <w:rPr>
          <w:b/>
          <w:bCs/>
          <w:sz w:val="27"/>
          <w:szCs w:val="27"/>
        </w:rPr>
        <w:t xml:space="preserve">       Дополнительное образование и организация работы с одаренными детьми.</w:t>
      </w:r>
    </w:p>
    <w:p w14:paraId="16C8C46A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В объединениях МБУ ДО РДДТ занимаются 345 детей.</w:t>
      </w:r>
    </w:p>
    <w:p w14:paraId="2F23C723" w14:textId="77777777" w:rsidR="00872A11" w:rsidRPr="00872A11" w:rsidRDefault="00872A11" w:rsidP="00872A1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Количество обучающихся в учреждении по направлениям:</w:t>
      </w:r>
    </w:p>
    <w:p w14:paraId="0A9B5F23" w14:textId="77777777" w:rsidR="00872A11" w:rsidRPr="00872A11" w:rsidRDefault="00872A11" w:rsidP="00872A1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Художественное - 44</w:t>
      </w:r>
    </w:p>
    <w:p w14:paraId="059D77E4" w14:textId="77777777" w:rsidR="00872A11" w:rsidRPr="00872A11" w:rsidRDefault="00872A11" w:rsidP="00872A1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Техническое - 110</w:t>
      </w:r>
    </w:p>
    <w:p w14:paraId="050D25D2" w14:textId="77777777" w:rsidR="00872A11" w:rsidRPr="00872A11" w:rsidRDefault="00872A11" w:rsidP="00872A1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Социально-педагогическое - 39</w:t>
      </w:r>
    </w:p>
    <w:p w14:paraId="6470A169" w14:textId="77777777" w:rsidR="00872A11" w:rsidRPr="00872A11" w:rsidRDefault="00872A11" w:rsidP="00872A1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Туристско-краеведческое - 11</w:t>
      </w:r>
    </w:p>
    <w:p w14:paraId="4FED14DB" w14:textId="77777777" w:rsidR="00872A11" w:rsidRPr="00872A11" w:rsidRDefault="00872A11" w:rsidP="00872A1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Спортивное – 81</w:t>
      </w:r>
    </w:p>
    <w:p w14:paraId="5545FBFC" w14:textId="77777777" w:rsidR="00872A11" w:rsidRPr="00872A11" w:rsidRDefault="00872A11" w:rsidP="00872A1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Естественнонаучное - 60</w:t>
      </w:r>
    </w:p>
    <w:p w14:paraId="78E0D7FF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 </w:t>
      </w:r>
      <w:r w:rsidRPr="00872A11">
        <w:rPr>
          <w:sz w:val="27"/>
          <w:szCs w:val="27"/>
        </w:rPr>
        <w:tab/>
        <w:t>Объединения Дома творчества открыты на базе образовательных учреждений: МБУ ДО РДДТ, МБОУ «</w:t>
      </w:r>
      <w:proofErr w:type="spellStart"/>
      <w:r w:rsidRPr="00872A11">
        <w:rPr>
          <w:sz w:val="27"/>
          <w:szCs w:val="27"/>
        </w:rPr>
        <w:t>Нарвинская</w:t>
      </w:r>
      <w:proofErr w:type="spellEnd"/>
      <w:r w:rsidRPr="00872A11">
        <w:rPr>
          <w:sz w:val="27"/>
          <w:szCs w:val="27"/>
        </w:rPr>
        <w:t xml:space="preserve"> СШ им. В.И. Круглова», МБОУ «</w:t>
      </w:r>
      <w:proofErr w:type="spellStart"/>
      <w:r w:rsidRPr="00872A11">
        <w:rPr>
          <w:sz w:val="27"/>
          <w:szCs w:val="27"/>
        </w:rPr>
        <w:t>Шалинская</w:t>
      </w:r>
      <w:proofErr w:type="spellEnd"/>
      <w:r w:rsidRPr="00872A11">
        <w:rPr>
          <w:sz w:val="27"/>
          <w:szCs w:val="27"/>
        </w:rPr>
        <w:t xml:space="preserve"> СШ №1», МБДОУ детский сад «Солнышко», МБДОУ детский сад «Радуга», МБДОУ детский сад «Тополек», МБДОУ детский сад «Ручеек», МБДОУ детский сад «</w:t>
      </w:r>
      <w:proofErr w:type="spellStart"/>
      <w:r w:rsidRPr="00872A11">
        <w:rPr>
          <w:sz w:val="27"/>
          <w:szCs w:val="27"/>
        </w:rPr>
        <w:t>Журавушка</w:t>
      </w:r>
      <w:proofErr w:type="spellEnd"/>
      <w:r w:rsidRPr="00872A11">
        <w:rPr>
          <w:sz w:val="27"/>
          <w:szCs w:val="27"/>
        </w:rPr>
        <w:t>», Всего в МБУ ДО РДДТ реализуется 18 программ по 5 направлениям, охватывая разные возрастные категории (с 5 до 18 лет).</w:t>
      </w:r>
    </w:p>
    <w:p w14:paraId="64CB4F97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6B93ABB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10"/>
          <w:szCs w:val="10"/>
        </w:rPr>
      </w:pPr>
    </w:p>
    <w:p w14:paraId="6B0F00D5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 xml:space="preserve">      17. Культура</w:t>
      </w:r>
    </w:p>
    <w:p w14:paraId="399FD09C" w14:textId="77777777" w:rsidR="00872A11" w:rsidRPr="00872A11" w:rsidRDefault="00872A11" w:rsidP="00872A11">
      <w:pPr>
        <w:widowControl w:val="0"/>
        <w:autoSpaceDE w:val="0"/>
        <w:autoSpaceDN w:val="0"/>
        <w:adjustRightInd w:val="0"/>
      </w:pPr>
    </w:p>
    <w:p w14:paraId="4312B36F" w14:textId="77777777" w:rsidR="00872A11" w:rsidRPr="00872A11" w:rsidRDefault="00872A11" w:rsidP="00872A1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Отрасль культуры в </w:t>
      </w:r>
      <w:proofErr w:type="spellStart"/>
      <w:r w:rsidRPr="00872A11">
        <w:rPr>
          <w:sz w:val="27"/>
          <w:szCs w:val="27"/>
        </w:rPr>
        <w:t>Манском</w:t>
      </w:r>
      <w:proofErr w:type="spellEnd"/>
      <w:r w:rsidRPr="00872A11">
        <w:rPr>
          <w:sz w:val="27"/>
          <w:szCs w:val="27"/>
        </w:rPr>
        <w:t xml:space="preserve"> районе рассматривается как важнейший ресурс развития территории, основной целью которой является создание единого культурного пространства, сохранение культурного наследия, поддержка </w:t>
      </w:r>
      <w:r w:rsidRPr="00872A11">
        <w:rPr>
          <w:sz w:val="27"/>
          <w:szCs w:val="27"/>
        </w:rPr>
        <w:lastRenderedPageBreak/>
        <w:t>творческих инициатив, а также создание и развитие культурно-туристических маршрутов.</w:t>
      </w:r>
    </w:p>
    <w:p w14:paraId="3F7A7D18" w14:textId="77777777" w:rsidR="00872A11" w:rsidRPr="00872A11" w:rsidRDefault="00872A11" w:rsidP="00872A1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Культура и духовное развитие всегда оказывали и оказывают сильное влияние на все сферы и стороны работы управления муниципального образования. В последние годы отмечается стабильность показателей деятельности культурных учреждений: сохраняется   численность обучаемых детей в детской школе искусств, посещаемость массовых культурных мероприятий и книговыдача в библиотеках, с каждым годом обновляется книжный фонд библиотек.</w:t>
      </w:r>
    </w:p>
    <w:p w14:paraId="591DDE67" w14:textId="77777777" w:rsidR="00872A11" w:rsidRPr="00872A11" w:rsidRDefault="00872A11" w:rsidP="00872A1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Население района обслуживает 45 учреждений культуры, из них: </w:t>
      </w:r>
      <w:proofErr w:type="spellStart"/>
      <w:r w:rsidRPr="00872A11">
        <w:rPr>
          <w:sz w:val="27"/>
          <w:szCs w:val="27"/>
        </w:rPr>
        <w:t>Манская</w:t>
      </w:r>
      <w:proofErr w:type="spellEnd"/>
      <w:r w:rsidRPr="00872A11">
        <w:rPr>
          <w:sz w:val="27"/>
          <w:szCs w:val="27"/>
        </w:rPr>
        <w:t xml:space="preserve"> централизованная клубная система (</w:t>
      </w:r>
      <w:proofErr w:type="spellStart"/>
      <w:r w:rsidRPr="00872A11">
        <w:rPr>
          <w:sz w:val="27"/>
          <w:szCs w:val="27"/>
        </w:rPr>
        <w:t>Манская</w:t>
      </w:r>
      <w:proofErr w:type="spellEnd"/>
      <w:r w:rsidRPr="00872A11">
        <w:rPr>
          <w:sz w:val="27"/>
          <w:szCs w:val="27"/>
        </w:rPr>
        <w:t xml:space="preserve"> ЦКС) включающая в себя 12 сельских Домов культуры, 9 сельских клубов, Районный Дом культуры (РДК), Автоклуб. </w:t>
      </w:r>
      <w:proofErr w:type="spellStart"/>
      <w:r w:rsidRPr="00872A11">
        <w:rPr>
          <w:sz w:val="27"/>
          <w:szCs w:val="27"/>
        </w:rPr>
        <w:t>Манская</w:t>
      </w:r>
      <w:proofErr w:type="spellEnd"/>
      <w:r w:rsidRPr="00872A11">
        <w:rPr>
          <w:sz w:val="27"/>
          <w:szCs w:val="27"/>
        </w:rPr>
        <w:t xml:space="preserve"> централизованная библиотечная система (</w:t>
      </w:r>
      <w:proofErr w:type="spellStart"/>
      <w:r w:rsidRPr="00872A11">
        <w:rPr>
          <w:sz w:val="27"/>
          <w:szCs w:val="27"/>
        </w:rPr>
        <w:t>Манская</w:t>
      </w:r>
      <w:proofErr w:type="spellEnd"/>
      <w:r w:rsidRPr="00872A11">
        <w:rPr>
          <w:sz w:val="27"/>
          <w:szCs w:val="27"/>
        </w:rPr>
        <w:t xml:space="preserve"> ЦБС) с 22 структурными подразделениями: 20 сельских библиотек, Районная детская библиотека, Центральная районная библиотека имени Анатолия </w:t>
      </w:r>
      <w:proofErr w:type="spellStart"/>
      <w:r w:rsidRPr="00872A11">
        <w:rPr>
          <w:sz w:val="27"/>
          <w:szCs w:val="27"/>
        </w:rPr>
        <w:t>Чмыхало</w:t>
      </w:r>
      <w:proofErr w:type="spellEnd"/>
      <w:r w:rsidRPr="00872A11">
        <w:rPr>
          <w:sz w:val="27"/>
          <w:szCs w:val="27"/>
        </w:rPr>
        <w:t xml:space="preserve"> и муниципальное бюджетное учреждение дополнительного образования «</w:t>
      </w:r>
      <w:proofErr w:type="spellStart"/>
      <w:r w:rsidRPr="00872A11">
        <w:rPr>
          <w:sz w:val="27"/>
          <w:szCs w:val="27"/>
        </w:rPr>
        <w:t>Шалинская</w:t>
      </w:r>
      <w:proofErr w:type="spellEnd"/>
      <w:r w:rsidRPr="00872A11">
        <w:rPr>
          <w:sz w:val="27"/>
          <w:szCs w:val="27"/>
        </w:rPr>
        <w:t xml:space="preserve"> детская школа искусств».</w:t>
      </w:r>
    </w:p>
    <w:p w14:paraId="69EA09B4" w14:textId="77777777" w:rsidR="00872A11" w:rsidRPr="00872A11" w:rsidRDefault="00872A11" w:rsidP="00872A1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Программа деятельности </w:t>
      </w:r>
      <w:proofErr w:type="spellStart"/>
      <w:r w:rsidRPr="00872A11">
        <w:rPr>
          <w:sz w:val="27"/>
          <w:szCs w:val="27"/>
        </w:rPr>
        <w:t>Манской</w:t>
      </w:r>
      <w:proofErr w:type="spellEnd"/>
      <w:r w:rsidRPr="00872A11">
        <w:rPr>
          <w:sz w:val="27"/>
          <w:szCs w:val="27"/>
        </w:rPr>
        <w:t xml:space="preserve"> ЦКС ориентирована на достижения и сохранение уникального культурного потенциала Манского района и его дальнейшего развития. </w:t>
      </w:r>
      <w:proofErr w:type="spellStart"/>
      <w:r w:rsidRPr="00872A11">
        <w:rPr>
          <w:sz w:val="27"/>
          <w:szCs w:val="27"/>
        </w:rPr>
        <w:t>Манская</w:t>
      </w:r>
      <w:proofErr w:type="spellEnd"/>
      <w:r w:rsidRPr="00872A11">
        <w:rPr>
          <w:sz w:val="27"/>
          <w:szCs w:val="27"/>
        </w:rPr>
        <w:t xml:space="preserve"> ЦКС организует поддержку и развитие всех видов жанров, создает благоприятные условия для широкого доступа всех социальных слоев к ценностям и услугам культуры. Число клубных формирований культурно-досуговых учреждений района составило в 2023 году- 204, численность посетителей мероприятий учреждений культурно-досугового типа в 2023 г. – 102 169 чел.</w:t>
      </w:r>
    </w:p>
    <w:p w14:paraId="52833AFF" w14:textId="77777777" w:rsidR="00872A11" w:rsidRPr="00872A11" w:rsidRDefault="00872A11" w:rsidP="00872A11">
      <w:pPr>
        <w:tabs>
          <w:tab w:val="left" w:pos="3828"/>
          <w:tab w:val="center" w:pos="4153"/>
          <w:tab w:val="right" w:pos="8306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Традиционными стали районные смотры и конкурсы по жанрам искусства.  Районный фестиваль детской эстрадной песни «</w:t>
      </w:r>
      <w:proofErr w:type="spellStart"/>
      <w:r w:rsidRPr="00872A11">
        <w:rPr>
          <w:sz w:val="27"/>
          <w:szCs w:val="27"/>
        </w:rPr>
        <w:t>Манская</w:t>
      </w:r>
      <w:proofErr w:type="spellEnd"/>
      <w:r w:rsidRPr="00872A11">
        <w:rPr>
          <w:sz w:val="27"/>
          <w:szCs w:val="27"/>
        </w:rPr>
        <w:t xml:space="preserve"> жемчужинка» выявляет новые таланты в жанре вокального исполнительства среди детей. С большим успехом проходит районный смотр-конкурс взрослых творческих коллективов и исполнителей «Звени и пой, район мой Манский!». С 2014 года в районе появились и стали ежегодными районный конкурс хореографических коллективов «Танцевальная планета», районный конкурс любительского театрального искусства для взрослых «Премьера» и детей «Золотой ключик».</w:t>
      </w:r>
    </w:p>
    <w:p w14:paraId="0F7B251A" w14:textId="77777777" w:rsidR="00872A11" w:rsidRPr="00872A11" w:rsidRDefault="00872A11" w:rsidP="00872A11">
      <w:pPr>
        <w:tabs>
          <w:tab w:val="left" w:pos="3828"/>
          <w:tab w:val="center" w:pos="4153"/>
          <w:tab w:val="right" w:pos="8306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С 2000 г. в </w:t>
      </w:r>
      <w:proofErr w:type="spellStart"/>
      <w:r w:rsidRPr="00872A11">
        <w:rPr>
          <w:sz w:val="27"/>
          <w:szCs w:val="27"/>
        </w:rPr>
        <w:t>Манском</w:t>
      </w:r>
      <w:proofErr w:type="spellEnd"/>
      <w:r w:rsidRPr="00872A11">
        <w:rPr>
          <w:sz w:val="27"/>
          <w:szCs w:val="27"/>
        </w:rPr>
        <w:t xml:space="preserve"> районе, в д. Выезжий Лог проводился краевой фестиваль авторской песни «Высоцкий и Сибирь». С 2007 г. фестиваль сменил место проведения: он по-прежнему проходит на берегу р. </w:t>
      </w:r>
      <w:proofErr w:type="spellStart"/>
      <w:r w:rsidRPr="00872A11">
        <w:rPr>
          <w:sz w:val="27"/>
          <w:szCs w:val="27"/>
        </w:rPr>
        <w:t>Мана</w:t>
      </w:r>
      <w:proofErr w:type="spellEnd"/>
      <w:r w:rsidRPr="00872A11">
        <w:rPr>
          <w:sz w:val="27"/>
          <w:szCs w:val="27"/>
        </w:rPr>
        <w:t>, но вблизи с. Нарва. Одной из основных причин смены места проведения стало увеличение числа зрителей и участников. С каждым годом фестиваль становится всё популярнее, расширяет свои границы и привлекает всё больше зрителей и участников из разных территорий края и соседних регионов. В 2014 году фестиваль впервые прошел в формате летней арт-резиденции «Выси», главная миссия которой заключалась в создании атмосферы творческого и культурного обмена между профессионалами, любителями и зрителями в жанровых творческих студиях. В 2019 году продолжилась реализация проекта «Летняя Арт-резиденция «</w:t>
      </w:r>
      <w:proofErr w:type="spellStart"/>
      <w:r w:rsidRPr="00872A11">
        <w:rPr>
          <w:sz w:val="27"/>
          <w:szCs w:val="27"/>
        </w:rPr>
        <w:t>ВыСи</w:t>
      </w:r>
      <w:proofErr w:type="spellEnd"/>
      <w:r w:rsidRPr="00872A11">
        <w:rPr>
          <w:sz w:val="27"/>
          <w:szCs w:val="27"/>
        </w:rPr>
        <w:t>». Арт-резиденция «</w:t>
      </w:r>
      <w:proofErr w:type="spellStart"/>
      <w:r w:rsidRPr="00872A11">
        <w:rPr>
          <w:sz w:val="27"/>
          <w:szCs w:val="27"/>
        </w:rPr>
        <w:t>ВыСи</w:t>
      </w:r>
      <w:proofErr w:type="spellEnd"/>
      <w:r w:rsidRPr="00872A11">
        <w:rPr>
          <w:sz w:val="27"/>
          <w:szCs w:val="27"/>
        </w:rPr>
        <w:t xml:space="preserve">» включает в себя 4 творческие студии: музыкальную, фото -, </w:t>
      </w:r>
      <w:proofErr w:type="spellStart"/>
      <w:r w:rsidRPr="00872A11">
        <w:rPr>
          <w:sz w:val="27"/>
          <w:szCs w:val="27"/>
        </w:rPr>
        <w:t>видеотворчества</w:t>
      </w:r>
      <w:proofErr w:type="spellEnd"/>
      <w:r w:rsidRPr="00872A11">
        <w:rPr>
          <w:sz w:val="27"/>
          <w:szCs w:val="27"/>
        </w:rPr>
        <w:t xml:space="preserve">, изобразительного искусства и </w:t>
      </w:r>
      <w:r w:rsidRPr="00872A11">
        <w:rPr>
          <w:sz w:val="27"/>
          <w:szCs w:val="27"/>
        </w:rPr>
        <w:lastRenderedPageBreak/>
        <w:t>театрально-поэтическую. Для всех гостей работали творческих студии: «Струна» (исполнение песен под гитару), «Таганка» (поэтическая), «Вертикаль» (фото-</w:t>
      </w:r>
      <w:proofErr w:type="spellStart"/>
      <w:r w:rsidRPr="00872A11">
        <w:rPr>
          <w:sz w:val="27"/>
          <w:szCs w:val="27"/>
        </w:rPr>
        <w:t>видеотворчества</w:t>
      </w:r>
      <w:proofErr w:type="spellEnd"/>
      <w:r w:rsidRPr="00872A11">
        <w:rPr>
          <w:sz w:val="27"/>
          <w:szCs w:val="27"/>
        </w:rPr>
        <w:t>), «Россыпи» (изобразительного искусства). Программа каждой из площадок была интересна и разнообразна. Так же стоит отметить о создании новой творческой студии «Вершина», в которой проходили мастер классы по обучению основам игры на гитаре.</w:t>
      </w:r>
      <w:r w:rsidRPr="00872A11">
        <w:rPr>
          <w:color w:val="000000"/>
          <w:sz w:val="27"/>
          <w:szCs w:val="27"/>
        </w:rPr>
        <w:t xml:space="preserve"> </w:t>
      </w:r>
      <w:r w:rsidRPr="00872A11">
        <w:rPr>
          <w:sz w:val="27"/>
          <w:szCs w:val="27"/>
        </w:rPr>
        <w:t xml:space="preserve"> </w:t>
      </w:r>
    </w:p>
    <w:p w14:paraId="024B0F78" w14:textId="77777777" w:rsidR="00872A11" w:rsidRPr="00872A11" w:rsidRDefault="00872A11" w:rsidP="00872A1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ab/>
        <w:t xml:space="preserve">В 2023 г. жителей Манского района обслуживали 2 районные (взрослая и детская) и 20 сельских библиотек. Основные функции библиотеки – информационная, образовательная и досуговая. </w:t>
      </w:r>
    </w:p>
    <w:p w14:paraId="149D2AD7" w14:textId="77777777" w:rsidR="00872A11" w:rsidRPr="00872A11" w:rsidRDefault="00872A11" w:rsidP="00872A1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ab/>
        <w:t>Библиотечный фонд общедоступных библиотек всех форм собственности в 2023 году составил 176 тысяч 960 экземпляров.</w:t>
      </w:r>
      <w:r w:rsidRPr="00872A11">
        <w:rPr>
          <w:sz w:val="28"/>
          <w:szCs w:val="28"/>
        </w:rPr>
        <w:t xml:space="preserve"> </w:t>
      </w:r>
    </w:p>
    <w:p w14:paraId="6C812F14" w14:textId="77777777" w:rsidR="00872A11" w:rsidRPr="00872A11" w:rsidRDefault="00872A11" w:rsidP="00872A1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ab/>
        <w:t xml:space="preserve">Посещаемость является важнейшим показателем деятельности библиотеки.  Он напрямую связан с объемом и качеством комплектования фондов, и число посещений библиотек в 2023 г. в </w:t>
      </w:r>
      <w:proofErr w:type="spellStart"/>
      <w:r w:rsidRPr="00872A11">
        <w:rPr>
          <w:sz w:val="27"/>
          <w:szCs w:val="27"/>
        </w:rPr>
        <w:t>Манском</w:t>
      </w:r>
      <w:proofErr w:type="spellEnd"/>
      <w:r w:rsidRPr="00872A11">
        <w:rPr>
          <w:sz w:val="27"/>
          <w:szCs w:val="27"/>
        </w:rPr>
        <w:t xml:space="preserve"> районе составило 125 259. Библиотеки района пользуются тремя источниками финансирования: бюджет, благотворительность и собственные доходы от предпринимательской деятельности. По итогам 2023 г. фонды общедоступных библиотек пополнились на 5521 экземпляр.</w:t>
      </w:r>
    </w:p>
    <w:p w14:paraId="32F81338" w14:textId="77777777" w:rsidR="00872A11" w:rsidRPr="00872A11" w:rsidRDefault="00872A11" w:rsidP="00872A1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ab/>
        <w:t xml:space="preserve">Библиотекари занимаются разнообразной культурно-досуговой деятельностью, чтобы создать комфортную библиотечную среду.  Активную работу проводят все сельские и районная детская библиотеки по организации летнего чтения детей, работая в тесном контакте с образовательными учреждениями.  Особенностью таких мероприятий является сочетание игровых и информационно-познавательных    форм массовой работы. </w:t>
      </w:r>
    </w:p>
    <w:p w14:paraId="7206160B" w14:textId="77777777" w:rsidR="00872A11" w:rsidRPr="00872A11" w:rsidRDefault="00872A11" w:rsidP="00872A1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ab/>
        <w:t>У библиотек есть свои брендовые мероприятия. Это ежегодные районные конкурсы и фестивали. Конкурс юных читателей «</w:t>
      </w:r>
      <w:proofErr w:type="spellStart"/>
      <w:r w:rsidRPr="00872A11">
        <w:rPr>
          <w:sz w:val="27"/>
          <w:szCs w:val="27"/>
        </w:rPr>
        <w:t>Суперчитатель</w:t>
      </w:r>
      <w:proofErr w:type="spellEnd"/>
      <w:r w:rsidRPr="00872A11">
        <w:rPr>
          <w:sz w:val="27"/>
          <w:szCs w:val="27"/>
        </w:rPr>
        <w:t xml:space="preserve">» ежегодно проводится в дни весенних каникул.  Поэты района собираются на свой любимый фестиваль «Манский Парнас», проводимый в районе с 2006 г., где не только читают свои творения и делятся опытом, но и принимают решения о подготовке и выпуске поэтических сборников. </w:t>
      </w:r>
    </w:p>
    <w:p w14:paraId="6E88A7DE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В рамках подготовки к празднованию 100-летия Манского района, в ноябре 2023 года на базе центральной районной библиотеки имени Анатолия </w:t>
      </w:r>
      <w:proofErr w:type="spellStart"/>
      <w:r w:rsidRPr="00872A11">
        <w:rPr>
          <w:sz w:val="27"/>
          <w:szCs w:val="27"/>
        </w:rPr>
        <w:t>Чмыхало</w:t>
      </w:r>
      <w:proofErr w:type="spellEnd"/>
      <w:r w:rsidRPr="00872A11">
        <w:rPr>
          <w:sz w:val="27"/>
          <w:szCs w:val="27"/>
        </w:rPr>
        <w:t xml:space="preserve"> открылся районный музей «Память поколений», отражающий основные вехи истории, достопримечательности и брендовые мероприятия района.</w:t>
      </w:r>
    </w:p>
    <w:p w14:paraId="0B9CE3DE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В перспективе дальнейшего развития библиотеки, в настоящее время начата работа по подготовке документации для участия в краевой программе по модернизации библиотек «Библиотеки будущего», в рамках которой за счет средств краевого бюджета возможно проведение капитального ремонта, приобретение новой мебели и оборудования в центральную районную библиотеку имени Анатолия </w:t>
      </w:r>
      <w:proofErr w:type="spellStart"/>
      <w:r w:rsidRPr="00872A11">
        <w:rPr>
          <w:sz w:val="27"/>
          <w:szCs w:val="27"/>
        </w:rPr>
        <w:t>Чмыхало</w:t>
      </w:r>
      <w:proofErr w:type="spellEnd"/>
      <w:r w:rsidRPr="00872A11">
        <w:rPr>
          <w:sz w:val="27"/>
          <w:szCs w:val="27"/>
        </w:rPr>
        <w:t xml:space="preserve"> в соответствии с современными требованиями, что значительно повысит качество библиотечного обслуживания населения. </w:t>
      </w:r>
    </w:p>
    <w:p w14:paraId="1CDE64A3" w14:textId="77777777" w:rsidR="00872A11" w:rsidRPr="00872A11" w:rsidRDefault="00872A11" w:rsidP="00872A1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ab/>
        <w:t>Библиотеки района как социальные институты работают не изолированно, а во взаимодействии с другими учреждениями и организациями.</w:t>
      </w:r>
    </w:p>
    <w:p w14:paraId="1AC78268" w14:textId="77777777" w:rsidR="00872A11" w:rsidRPr="00872A11" w:rsidRDefault="00872A11" w:rsidP="00872A1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ab/>
        <w:t xml:space="preserve">В </w:t>
      </w:r>
      <w:proofErr w:type="spellStart"/>
      <w:r w:rsidRPr="00872A11">
        <w:rPr>
          <w:sz w:val="27"/>
          <w:szCs w:val="27"/>
        </w:rPr>
        <w:t>Шалинской</w:t>
      </w:r>
      <w:proofErr w:type="spellEnd"/>
      <w:r w:rsidRPr="00872A11">
        <w:rPr>
          <w:sz w:val="27"/>
          <w:szCs w:val="27"/>
        </w:rPr>
        <w:t xml:space="preserve"> детской школе искусств по данным за 2023 год обучается 105 детей. Школа реализует основные виды дополнительных общеобразовательных </w:t>
      </w:r>
      <w:r w:rsidRPr="00872A11">
        <w:rPr>
          <w:sz w:val="27"/>
          <w:szCs w:val="27"/>
        </w:rPr>
        <w:lastRenderedPageBreak/>
        <w:t xml:space="preserve">программ - дополнительные предпрофессиональные программы следующей направленности: «Фольклорное искусство» (художественно-эстетической направленности), «Инструментальное исполнительство» (фортепиано, баян, аккордеон, гитара), «Общее эстетическое образование» (хореография) и «Изобразительное искусство».  Итоги деятельности школы искусств проявляются в отчетных концертах. </w:t>
      </w:r>
    </w:p>
    <w:p w14:paraId="72E2844E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Украшением и гордостью школы искусств является фольклорный ансамбль «Веретёнце». Работу с детьми ведут преподаватели с высокой профессиональной подготовкой, с большим стажем работы, все они увлечены своим делом и неравнодушны к судьбам детей.</w:t>
      </w:r>
    </w:p>
    <w:p w14:paraId="76FA8AD6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04AD202B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 xml:space="preserve">      18. Физическая культура и спорт</w:t>
      </w:r>
    </w:p>
    <w:p w14:paraId="00B7BECF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872A11">
        <w:rPr>
          <w:color w:val="000000"/>
          <w:sz w:val="27"/>
          <w:szCs w:val="27"/>
        </w:rPr>
        <w:t>Численность населения, систематически занимающегося физкультурой и спортом, на конец   2023 года составила -6170 человек, в   2024 году составит - 6349 человек, к   2027 году составит- 7107 человек.</w:t>
      </w:r>
    </w:p>
    <w:p w14:paraId="241FAC9F" w14:textId="77777777" w:rsidR="00872A11" w:rsidRPr="00872A11" w:rsidRDefault="00872A11" w:rsidP="00872A11">
      <w:pPr>
        <w:tabs>
          <w:tab w:val="left" w:pos="426"/>
          <w:tab w:val="left" w:pos="709"/>
        </w:tabs>
        <w:autoSpaceDE w:val="0"/>
        <w:autoSpaceDN w:val="0"/>
        <w:adjustRightInd w:val="0"/>
        <w:ind w:firstLine="240"/>
        <w:jc w:val="both"/>
        <w:rPr>
          <w:color w:val="000000"/>
          <w:sz w:val="27"/>
          <w:szCs w:val="27"/>
        </w:rPr>
      </w:pPr>
      <w:r w:rsidRPr="00872A11">
        <w:rPr>
          <w:color w:val="000000"/>
          <w:sz w:val="27"/>
          <w:szCs w:val="27"/>
        </w:rPr>
        <w:t xml:space="preserve">     Численность детей и молодежи в возрасте 3-29 лет, систематически занимающихся физической культурой и спортом в 2023 году составила - 3908 человек, в 2024 году составит – 3910 человек, в 2027 году составит - 3936 человек.</w:t>
      </w:r>
    </w:p>
    <w:p w14:paraId="6E2E03B0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firstLine="240"/>
        <w:jc w:val="both"/>
        <w:rPr>
          <w:color w:val="000000"/>
          <w:sz w:val="27"/>
          <w:szCs w:val="27"/>
        </w:rPr>
      </w:pPr>
      <w:r w:rsidRPr="00872A11">
        <w:rPr>
          <w:color w:val="000000"/>
          <w:sz w:val="27"/>
          <w:szCs w:val="27"/>
        </w:rPr>
        <w:t xml:space="preserve">     Численность граждан среднего возраста (женщины в возрасте 30-54 лет, мужчины в возрасте 30-59 лет), систематически занимающихся физической культурой и спортом в 2023 году составила - 1990 человек, в 2024 году составит – 2136 человек, в 2027 году составит - 2724 человек.</w:t>
      </w:r>
    </w:p>
    <w:p w14:paraId="7650578E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firstLine="240"/>
        <w:jc w:val="both"/>
        <w:rPr>
          <w:color w:val="000000"/>
          <w:sz w:val="27"/>
          <w:szCs w:val="27"/>
        </w:rPr>
      </w:pPr>
      <w:r w:rsidRPr="00872A11">
        <w:rPr>
          <w:color w:val="000000"/>
          <w:sz w:val="27"/>
          <w:szCs w:val="27"/>
        </w:rPr>
        <w:t xml:space="preserve">     Численность граждан старшего возраста (женщины в возрасте 55-79 лет, мужчины в возрасте 60-79 лет), систематически занимающихся физической культурой и спортом в 2023 году составила – 272 человека, в 2024 году составит – 303 человека, в 2027 году составит - 447 человек.</w:t>
      </w:r>
    </w:p>
    <w:p w14:paraId="033BD84D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firstLine="240"/>
        <w:jc w:val="both"/>
        <w:rPr>
          <w:color w:val="000000"/>
          <w:sz w:val="27"/>
          <w:szCs w:val="27"/>
        </w:rPr>
      </w:pPr>
      <w:r w:rsidRPr="00872A11">
        <w:rPr>
          <w:color w:val="000000"/>
          <w:sz w:val="27"/>
          <w:szCs w:val="27"/>
        </w:rPr>
        <w:t xml:space="preserve">     Количество проведенных физкультурных и спортивных мероприятий муниципального уровня   в 2023 году составило – 63 мероприятия.</w:t>
      </w:r>
    </w:p>
    <w:p w14:paraId="29E5C33D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firstLine="240"/>
        <w:jc w:val="both"/>
        <w:rPr>
          <w:color w:val="000000"/>
          <w:sz w:val="27"/>
          <w:szCs w:val="27"/>
        </w:rPr>
      </w:pPr>
      <w:r w:rsidRPr="00872A11">
        <w:rPr>
          <w:color w:val="000000"/>
          <w:sz w:val="27"/>
          <w:szCs w:val="27"/>
        </w:rPr>
        <w:t xml:space="preserve">    Численность участников физкультурных и спортивных мероприятий муниципального уровня   в 2023 году составило -8753 человек.</w:t>
      </w:r>
    </w:p>
    <w:p w14:paraId="6E7FB6A7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firstLine="240"/>
        <w:jc w:val="both"/>
        <w:rPr>
          <w:color w:val="000000"/>
          <w:sz w:val="27"/>
          <w:szCs w:val="27"/>
        </w:rPr>
      </w:pPr>
      <w:r w:rsidRPr="00872A11">
        <w:rPr>
          <w:color w:val="000000"/>
          <w:sz w:val="27"/>
          <w:szCs w:val="27"/>
        </w:rPr>
        <w:t>Доля детей и молодежи в возрасте 3-29 лет, систематически занимающихся физической культурой и спортом в 2023 году, составила – 93,43%, в 2024 году составит - 93,45%, в 2027 году составит - 94,11%.</w:t>
      </w:r>
    </w:p>
    <w:p w14:paraId="348F1E0E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firstLine="240"/>
        <w:jc w:val="both"/>
        <w:rPr>
          <w:color w:val="000000"/>
          <w:sz w:val="27"/>
          <w:szCs w:val="27"/>
        </w:rPr>
      </w:pPr>
      <w:r w:rsidRPr="00872A11">
        <w:rPr>
          <w:color w:val="000000"/>
          <w:sz w:val="27"/>
          <w:szCs w:val="27"/>
        </w:rPr>
        <w:t xml:space="preserve">     Доля граждан среднего возраста (женщины в возрасте 30-54 лет, мужчины в возрасте 30-59 лет), систематически занимающихся физической культурой и спортом в 2023 году составила - 42,36%, в 2024 году составит – 48,48%, в 2027 году составит – 58,00%.</w:t>
      </w:r>
    </w:p>
    <w:p w14:paraId="7180BC73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firstLine="240"/>
        <w:jc w:val="both"/>
        <w:rPr>
          <w:color w:val="000000"/>
          <w:sz w:val="27"/>
          <w:szCs w:val="27"/>
        </w:rPr>
      </w:pPr>
      <w:r w:rsidRPr="00872A11">
        <w:rPr>
          <w:color w:val="000000"/>
          <w:sz w:val="27"/>
          <w:szCs w:val="27"/>
        </w:rPr>
        <w:t xml:space="preserve">     Доля граждан старшего возраста (женщины в возрасте 55-79 лет, мужчины в возрасте 60-79 лет), систематически занимающихся физической культурой и спортом в 2023 году составила - 7,29%, в 2024 году составит - 8,12%, в 2027 году составит - 12,00%.</w:t>
      </w:r>
    </w:p>
    <w:p w14:paraId="72CA7EE9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D73A9A7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10"/>
          <w:szCs w:val="10"/>
        </w:rPr>
      </w:pPr>
    </w:p>
    <w:p w14:paraId="394052FF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 xml:space="preserve">       20. Жилищно-коммунальное хозяйство</w:t>
      </w:r>
    </w:p>
    <w:p w14:paraId="73BCC69E" w14:textId="77777777" w:rsidR="00872A11" w:rsidRPr="00872A11" w:rsidRDefault="00872A11" w:rsidP="00872A11">
      <w:pPr>
        <w:widowControl w:val="0"/>
        <w:autoSpaceDE w:val="0"/>
        <w:autoSpaceDN w:val="0"/>
        <w:adjustRightInd w:val="0"/>
      </w:pPr>
    </w:p>
    <w:p w14:paraId="2C1C8E44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lastRenderedPageBreak/>
        <w:t xml:space="preserve">Объем отпуска тепловой энергии в 2023 году составил 34,75 </w:t>
      </w:r>
      <w:proofErr w:type="spellStart"/>
      <w:r w:rsidRPr="00872A11">
        <w:rPr>
          <w:sz w:val="27"/>
          <w:szCs w:val="27"/>
        </w:rPr>
        <w:t>тыс</w:t>
      </w:r>
      <w:proofErr w:type="spellEnd"/>
      <w:r w:rsidRPr="00872A11">
        <w:rPr>
          <w:sz w:val="27"/>
          <w:szCs w:val="27"/>
        </w:rPr>
        <w:t xml:space="preserve"> Гкал. в 2024 году составит 34,71 </w:t>
      </w:r>
      <w:proofErr w:type="spellStart"/>
      <w:r w:rsidRPr="00872A11">
        <w:rPr>
          <w:sz w:val="27"/>
          <w:szCs w:val="27"/>
        </w:rPr>
        <w:t>тыс</w:t>
      </w:r>
      <w:proofErr w:type="spellEnd"/>
      <w:r w:rsidRPr="00872A11">
        <w:rPr>
          <w:sz w:val="27"/>
          <w:szCs w:val="27"/>
        </w:rPr>
        <w:t xml:space="preserve"> Гкал, к 2027 году объем отпуска тепловой энергии составит 34,71 </w:t>
      </w:r>
      <w:proofErr w:type="spellStart"/>
      <w:r w:rsidRPr="00872A11">
        <w:rPr>
          <w:sz w:val="27"/>
          <w:szCs w:val="27"/>
        </w:rPr>
        <w:t>тыс</w:t>
      </w:r>
      <w:proofErr w:type="spellEnd"/>
      <w:r w:rsidRPr="00872A11">
        <w:rPr>
          <w:sz w:val="27"/>
          <w:szCs w:val="27"/>
        </w:rPr>
        <w:t xml:space="preserve"> Гкал.</w:t>
      </w:r>
    </w:p>
    <w:p w14:paraId="5E8A8BB6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Пропущено сточных вод 43,54 тыс. куб. м. К 2027 году пропуск сточных вод будет на уровне 43,54 тыс. куб. м.</w:t>
      </w:r>
    </w:p>
    <w:p w14:paraId="041EAA20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Пропущено сточных вод от населения в 2024 году составило 37,83 тыс. куб. м.</w:t>
      </w:r>
    </w:p>
    <w:p w14:paraId="27713B68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Пропущено сточных вод от других канализаций или отдельных канализационных сетей 0 тыс. куб. м. </w:t>
      </w:r>
    </w:p>
    <w:p w14:paraId="3E00DDF2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Процент подписанных паспортов готовности котельных к эксплуатации в зимних условиях в 2023 году составил 100 %.</w:t>
      </w:r>
    </w:p>
    <w:p w14:paraId="424F6C99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Количество источников теплоснабжения всех форм собственности, на конец периода составило 9 единиц.</w:t>
      </w:r>
    </w:p>
    <w:p w14:paraId="7C0601B2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Суммарная установленная часовая тепловая мощность котлов на источниках теплоснабжения всех форм собственности, на конец периода составила 46,14 Гкал. /час.</w:t>
      </w:r>
    </w:p>
    <w:p w14:paraId="0D7BFAE2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ab/>
        <w:t>Протяженность тепловых и паровых сетей в двухтрубном исчислении всех форм собственности, на конец периода составила 27,87 км.</w:t>
      </w:r>
    </w:p>
    <w:p w14:paraId="68547542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Протяженность тепловых и паровых сетей в двухтрубном исчислении всех форм собственности, на конец периода, нуждающихся в замене составила 15,33 км.</w:t>
      </w:r>
    </w:p>
    <w:p w14:paraId="0B2357EC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Одиночная протяженность уличных водопроводных сетей всех форм собственности в 2022 году составила 137,95 км.</w:t>
      </w:r>
    </w:p>
    <w:p w14:paraId="65F09E45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Одиночная протяженность уличных водопроводных сетей всех форм собственности, нуждающихся в замене составила 42,23 км.</w:t>
      </w:r>
    </w:p>
    <w:p w14:paraId="5AF4BD58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Отремонтировано водопроводных сетей всех форм собственности 0,22 км.</w:t>
      </w:r>
    </w:p>
    <w:p w14:paraId="7A10B19B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Одиночная протяженность уличных канализационных сетей всех форм собственности составляет 7,43 км.</w:t>
      </w:r>
    </w:p>
    <w:p w14:paraId="6D7A82F0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Одиночная протяженность уличных канализационных сетей всех форм собственности, нуждающихся в замене 2,96 км. </w:t>
      </w:r>
    </w:p>
    <w:p w14:paraId="0FFE264E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Уровень износа коммунальной инфраструктуры в 2024 году составил 63,15 %.</w:t>
      </w:r>
    </w:p>
    <w:p w14:paraId="24102E38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Расходы на капитальный ремонт объектов систем тепло-, электро-, водоснабжения и водоотведения за счет всех источников финансирования в 2023 году составили 2987,78 тысяч рублей.</w:t>
      </w:r>
    </w:p>
    <w:p w14:paraId="1BC9D072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Расходы на капитальный ремонт объектов систем тепло-, электро-, водоснабжения и водоотведения за счет средств бюджета субъекта Российской Федерации в 2023 году составили 2958,20 тысяч рублей.</w:t>
      </w:r>
    </w:p>
    <w:p w14:paraId="284E5E70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Расходы на капитальный ремонт объектов систем тепло-, электро-, водоснабжения и водоотведения за счет средств бюджета муниципального образования составили 29,58 тысяч рублей.</w:t>
      </w:r>
    </w:p>
    <w:p w14:paraId="6189AAEE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872A11">
        <w:rPr>
          <w:b/>
          <w:bCs/>
          <w:sz w:val="27"/>
          <w:szCs w:val="27"/>
        </w:rPr>
        <w:t>Основные показатели реформы в жилищно-коммунальном хозяйстве</w:t>
      </w:r>
    </w:p>
    <w:p w14:paraId="796F47CC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Количество организаций жилищно-коммунального комплекса по чистым видам деятельности</w:t>
      </w:r>
      <w:r w:rsidRPr="00872A11">
        <w:rPr>
          <w:b/>
          <w:bCs/>
          <w:sz w:val="27"/>
          <w:szCs w:val="27"/>
        </w:rPr>
        <w:t xml:space="preserve"> </w:t>
      </w:r>
      <w:r w:rsidRPr="00872A11">
        <w:rPr>
          <w:sz w:val="27"/>
          <w:szCs w:val="27"/>
        </w:rPr>
        <w:t>в 2023 году составило 8 единиц.</w:t>
      </w:r>
    </w:p>
    <w:p w14:paraId="3D22470F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Количество многоквартирных домов, собственники помещений которых должны выбрать способ управления многоквартирными домами составляет 46.</w:t>
      </w:r>
    </w:p>
    <w:p w14:paraId="670CDE4B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2A11">
        <w:rPr>
          <w:sz w:val="27"/>
          <w:szCs w:val="27"/>
        </w:rPr>
        <w:lastRenderedPageBreak/>
        <w:t>Доля многоквартирных домов, в которых собственники помещений выбрали и реализуют способ управления многоквартирным домом - управление товариществом собственников жилья либо жилищным кооперативом или иным специализированным потребительским кооперативом составляет 0%.</w:t>
      </w:r>
    </w:p>
    <w:p w14:paraId="73B8C6E6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</w:pPr>
    </w:p>
    <w:p w14:paraId="12B355BA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4EC70E7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10"/>
          <w:szCs w:val="10"/>
        </w:rPr>
      </w:pPr>
    </w:p>
    <w:p w14:paraId="7DB40776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b/>
          <w:bCs/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 xml:space="preserve">      21. Экология</w:t>
      </w:r>
    </w:p>
    <w:p w14:paraId="7E8F26E2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Экологическое состояние района относительно благополучное. Промышленных предприятий, допускающих вредные выбросы и производящих вредные воздействия на окружающую среду в районе не расположено. Промышленные выбросы </w:t>
      </w:r>
      <w:proofErr w:type="spellStart"/>
      <w:r w:rsidRPr="00872A11">
        <w:rPr>
          <w:sz w:val="27"/>
          <w:szCs w:val="27"/>
        </w:rPr>
        <w:t>г.Красноярска</w:t>
      </w:r>
      <w:proofErr w:type="spellEnd"/>
      <w:r w:rsidRPr="00872A11">
        <w:rPr>
          <w:sz w:val="27"/>
          <w:szCs w:val="27"/>
        </w:rPr>
        <w:t xml:space="preserve"> не оказывают отрицательного воздействия, так как в районе преобладают юго-западные и западные ветры, что подтверждается данными метеостанций г. Красноярска и с. Шалинское.</w:t>
      </w:r>
    </w:p>
    <w:p w14:paraId="54D3B764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Объем водопотребления из природных источников в 2023 году составил 525,13 тыс. м3, в 2022 году составил 521,72 тыс. м3. В последующие годы объем водопотребления останется на уровне521,72 тыс. м3. </w:t>
      </w:r>
    </w:p>
    <w:p w14:paraId="592F6AF1" w14:textId="77777777" w:rsidR="00872A11" w:rsidRPr="00872A11" w:rsidRDefault="00872A11" w:rsidP="00872A1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Объем водопотребления (забрано воды) из подземных источников в 2023 году составил 392,10 тыс. м3, в 2022 году составил 435,59   тыс. м3. </w:t>
      </w:r>
    </w:p>
    <w:p w14:paraId="0B2683CF" w14:textId="77777777" w:rsidR="00872A11" w:rsidRPr="00872A11" w:rsidRDefault="00872A11" w:rsidP="00872A1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Объем использования воды, забранной из природных источников, используемой на хозяйственно-питьевые нужды в 2023 году составил 301,87 тыс. м3. В 2022 году составил 313,73 тыс. м3.В последующие годы объем останется на уровне 301,87 тыс. м3.</w:t>
      </w:r>
    </w:p>
    <w:p w14:paraId="5F9B5106" w14:textId="77777777" w:rsidR="00872A11" w:rsidRPr="00872A11" w:rsidRDefault="00872A11" w:rsidP="00872A1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Объем оборотного и повторно-последовательного использования воды в 2023 году составил 1196,10 тыс. м3. В 2022 году составлял 336 тыс. м3. </w:t>
      </w:r>
    </w:p>
    <w:p w14:paraId="64802F31" w14:textId="77777777" w:rsidR="00872A11" w:rsidRPr="00872A11" w:rsidRDefault="00872A11" w:rsidP="00872A1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Объем сброса загрязненных сточных вод (без очистки и недостаточно очищенных) в водные объекты, на рельеф, в подземные горизонты в 2022 году составил 132,70 тыс. м3, в 2023 году составил 122,86 тыс. м3. В последующие годы объем сброса останется на уровне 122,86 тыс. м3.</w:t>
      </w:r>
    </w:p>
    <w:p w14:paraId="249F46BD" w14:textId="77777777" w:rsidR="00872A11" w:rsidRPr="00872A11" w:rsidRDefault="00872A11" w:rsidP="00872A1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Суммарная мощность очистных сооружений, используемых для очистки сточных вод в 2023 году составила 0 тыс. м3 в год. </w:t>
      </w:r>
    </w:p>
    <w:p w14:paraId="0D6995A2" w14:textId="77777777" w:rsidR="00872A11" w:rsidRPr="00872A11" w:rsidRDefault="00872A11" w:rsidP="00872A1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Количество очистных сооружений, оснащенных средствами учета и контроля качества сбрасываемых сточных вод нет.</w:t>
      </w:r>
    </w:p>
    <w:p w14:paraId="269E1A94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       Объем загрязняющих веществ, отходящих от стационарных источников загрязнения атмосферного воздуха, уловленных и обезвреженных в 2023 году составил 213,79 тонн, в 2022 году 168,46 тонн.</w:t>
      </w:r>
    </w:p>
    <w:p w14:paraId="1A6E787C" w14:textId="77777777" w:rsidR="00872A11" w:rsidRPr="00872A11" w:rsidRDefault="00872A11" w:rsidP="00872A1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Удельный вес уловленных и обезвреженных вредных веществ в общем объеме загрязняющих веществ, отходящих от стационарных источников загрязнения атмосферного воздуха в 2023 году по отношению к 2022 году составил 21,03%.</w:t>
      </w:r>
    </w:p>
    <w:p w14:paraId="1B10E2EC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Выброшено в атмосферный воздух загрязняющих веществ от стационарных источников загрязнения атмосферного воздуха в 2023 году составил 803,00 тонн, что на 242 тонн больше по сравнению с 2022 годом.</w:t>
      </w:r>
    </w:p>
    <w:p w14:paraId="71DE4236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Темп роста объема выбросов в атмосферу загрязняющих веществ стационарными источниками загрязнения, к соответствующему периоду предыдущего года составил 143,14%.</w:t>
      </w:r>
    </w:p>
    <w:p w14:paraId="769F0095" w14:textId="77777777" w:rsidR="00872A11" w:rsidRPr="00872A11" w:rsidRDefault="00872A11" w:rsidP="00872A11">
      <w:pPr>
        <w:autoSpaceDE w:val="0"/>
        <w:autoSpaceDN w:val="0"/>
        <w:adjustRightInd w:val="0"/>
        <w:spacing w:line="252" w:lineRule="auto"/>
        <w:jc w:val="both"/>
        <w:rPr>
          <w:sz w:val="27"/>
          <w:szCs w:val="27"/>
        </w:rPr>
      </w:pPr>
      <w:r w:rsidRPr="00872A11">
        <w:rPr>
          <w:sz w:val="27"/>
          <w:szCs w:val="27"/>
        </w:rPr>
        <w:lastRenderedPageBreak/>
        <w:t xml:space="preserve">           Объем выбросов в атмосферный воздух загрязняющих веществ от передвижных источников в 2023 году составил 2518 тонн. В 2022 году данный показатель был на уровне 2514 тонн. Объем выбросов остался на уровне 2022 года. На территории Манского района расположено 45 населенных пунктов. </w:t>
      </w:r>
    </w:p>
    <w:p w14:paraId="4CE654C8" w14:textId="77777777" w:rsidR="00872A11" w:rsidRPr="00872A11" w:rsidRDefault="00872A11" w:rsidP="00872A11">
      <w:pPr>
        <w:tabs>
          <w:tab w:val="left" w:pos="709"/>
        </w:tabs>
        <w:autoSpaceDE w:val="0"/>
        <w:autoSpaceDN w:val="0"/>
        <w:adjustRightInd w:val="0"/>
        <w:spacing w:line="252" w:lineRule="auto"/>
        <w:jc w:val="both"/>
        <w:rPr>
          <w:sz w:val="27"/>
          <w:szCs w:val="27"/>
        </w:rPr>
      </w:pPr>
      <w:r w:rsidRPr="00872A11">
        <w:rPr>
          <w:sz w:val="27"/>
          <w:szCs w:val="27"/>
        </w:rPr>
        <w:tab/>
        <w:t xml:space="preserve">Количество полигонов размещения отходов, выполненных и эксплуатирующийся в соответствии с экологическими, строительными и санитарными нормами и правилами, согласно проектам, прошедшим государственную экспертизу 0. </w:t>
      </w:r>
    </w:p>
    <w:p w14:paraId="3B4F51DA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</w:p>
    <w:p w14:paraId="6D03DFD3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 xml:space="preserve">      22.Реализация на территории муниципального образования федеральных и краевых целевых программ</w:t>
      </w:r>
    </w:p>
    <w:p w14:paraId="48AE945E" w14:textId="77777777" w:rsidR="00872A11" w:rsidRPr="00872A11" w:rsidRDefault="00872A11" w:rsidP="00872A11">
      <w:pPr>
        <w:widowControl w:val="0"/>
        <w:autoSpaceDE w:val="0"/>
        <w:autoSpaceDN w:val="0"/>
        <w:adjustRightInd w:val="0"/>
      </w:pPr>
    </w:p>
    <w:p w14:paraId="6C7EB795" w14:textId="77777777" w:rsidR="00872A11" w:rsidRPr="00872A11" w:rsidRDefault="00872A11" w:rsidP="00872A11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>Администрация Манского района   проводила и проводит работу с отраслевыми министерствами Красноярского края по привлечению средств из краевого бюджета на финансирование инвестиционных и целевых программ.</w:t>
      </w:r>
    </w:p>
    <w:p w14:paraId="5455BC60" w14:textId="77777777" w:rsidR="00872A11" w:rsidRPr="00872A11" w:rsidRDefault="00872A11" w:rsidP="00872A1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72A11">
        <w:rPr>
          <w:sz w:val="27"/>
          <w:szCs w:val="27"/>
        </w:rPr>
        <w:t xml:space="preserve">Так в 2023 году на территории МО осуществлялась реализация 14 краевых государственных программ, на финансирование которых было направлено </w:t>
      </w:r>
      <w:r w:rsidRPr="00872A11">
        <w:rPr>
          <w:b/>
          <w:bCs/>
          <w:sz w:val="27"/>
          <w:szCs w:val="27"/>
        </w:rPr>
        <w:t xml:space="preserve">1031845,72 </w:t>
      </w:r>
      <w:r w:rsidRPr="00872A11">
        <w:rPr>
          <w:sz w:val="27"/>
          <w:szCs w:val="27"/>
        </w:rPr>
        <w:t xml:space="preserve">тысяч рублей, в 2022 году   </w:t>
      </w:r>
      <w:r w:rsidRPr="00872A11">
        <w:rPr>
          <w:b/>
          <w:bCs/>
          <w:sz w:val="27"/>
          <w:szCs w:val="27"/>
        </w:rPr>
        <w:t xml:space="preserve">919658,84 </w:t>
      </w:r>
      <w:r w:rsidRPr="00872A11">
        <w:rPr>
          <w:sz w:val="27"/>
          <w:szCs w:val="27"/>
        </w:rPr>
        <w:t xml:space="preserve">  </w:t>
      </w:r>
      <w:r w:rsidRPr="00872A11">
        <w:rPr>
          <w:b/>
          <w:bCs/>
          <w:sz w:val="27"/>
          <w:szCs w:val="27"/>
        </w:rPr>
        <w:t xml:space="preserve"> </w:t>
      </w:r>
      <w:r w:rsidRPr="00872A11">
        <w:rPr>
          <w:sz w:val="27"/>
          <w:szCs w:val="27"/>
        </w:rPr>
        <w:t xml:space="preserve">тысяч рублей, большая часть из которых была направлена на инвестирование реконструкции, капитальные ремонты объектов социальной сферы и </w:t>
      </w:r>
      <w:proofErr w:type="spellStart"/>
      <w:r w:rsidRPr="00872A11">
        <w:rPr>
          <w:sz w:val="27"/>
          <w:szCs w:val="27"/>
        </w:rPr>
        <w:t>жилищно</w:t>
      </w:r>
      <w:proofErr w:type="spellEnd"/>
      <w:r w:rsidRPr="00872A11">
        <w:rPr>
          <w:sz w:val="27"/>
          <w:szCs w:val="27"/>
        </w:rPr>
        <w:t xml:space="preserve"> – коммунального хозяйства. </w:t>
      </w:r>
    </w:p>
    <w:p w14:paraId="7828826B" w14:textId="77777777" w:rsidR="00872A11" w:rsidRPr="00872A11" w:rsidRDefault="00872A11" w:rsidP="00872A1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21"/>
        <w:gridCol w:w="1701"/>
        <w:gridCol w:w="1559"/>
      </w:tblGrid>
      <w:tr w:rsidR="00872A11" w:rsidRPr="00872A11" w14:paraId="38EF87AA" w14:textId="77777777" w:rsidTr="001E302F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03104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540E3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 xml:space="preserve">Поступление, </w:t>
            </w:r>
          </w:p>
          <w:p w14:paraId="07974DE3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3B609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Освоено,</w:t>
            </w:r>
          </w:p>
          <w:p w14:paraId="07BB566F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тыс. руб.</w:t>
            </w:r>
          </w:p>
        </w:tc>
      </w:tr>
      <w:tr w:rsidR="00872A11" w:rsidRPr="00872A11" w14:paraId="66BB2A48" w14:textId="77777777" w:rsidTr="001E302F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44618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Государственная программа Красноярского края «Развитие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1EF8B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625648,51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F85C1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607689,11</w:t>
            </w:r>
          </w:p>
        </w:tc>
      </w:tr>
      <w:tr w:rsidR="00872A11" w:rsidRPr="00872A11" w14:paraId="2F33954E" w14:textId="77777777" w:rsidTr="001E302F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FF06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Государственная программа Красноярского края «Развитие культуры и туризма»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14E1E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110888,06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E8C93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108616,25</w:t>
            </w:r>
          </w:p>
        </w:tc>
      </w:tr>
      <w:tr w:rsidR="00872A11" w:rsidRPr="00872A11" w14:paraId="449558A4" w14:textId="77777777" w:rsidTr="001E302F">
        <w:tblPrEx>
          <w:tblCellMar>
            <w:top w:w="0" w:type="dxa"/>
            <w:bottom w:w="0" w:type="dxa"/>
          </w:tblCellMar>
        </w:tblPrEx>
        <w:trPr>
          <w:trHeight w:val="988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AA20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Государственная программа Красноярского края «Молодежь Красноярского края в XXI веке»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270D4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8851,0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F61BD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8734,39</w:t>
            </w:r>
          </w:p>
        </w:tc>
      </w:tr>
      <w:tr w:rsidR="00872A11" w:rsidRPr="00872A11" w14:paraId="5864A62C" w14:textId="77777777" w:rsidTr="001E302F">
        <w:tblPrEx>
          <w:tblCellMar>
            <w:top w:w="0" w:type="dxa"/>
            <w:bottom w:w="0" w:type="dxa"/>
          </w:tblCellMar>
        </w:tblPrEx>
        <w:trPr>
          <w:trHeight w:val="1258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6245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Государственная программа Красноярского края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4D0F9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40866,42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1CD7A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39688,0</w:t>
            </w:r>
          </w:p>
        </w:tc>
      </w:tr>
      <w:tr w:rsidR="00872A11" w:rsidRPr="00872A11" w14:paraId="6B78C5D1" w14:textId="77777777" w:rsidTr="001E302F">
        <w:tblPrEx>
          <w:tblCellMar>
            <w:top w:w="0" w:type="dxa"/>
            <w:bottom w:w="0" w:type="dxa"/>
          </w:tblCellMar>
        </w:tblPrEx>
        <w:trPr>
          <w:trHeight w:val="1403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D2B5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Государственная программа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32BB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5563,7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62CFD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5470,07</w:t>
            </w:r>
          </w:p>
        </w:tc>
      </w:tr>
      <w:tr w:rsidR="00872A11" w:rsidRPr="00872A11" w14:paraId="5239A93A" w14:textId="77777777" w:rsidTr="001E302F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CFF3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Государственная программа Красноярского края «Управление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BB5BD8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146364,85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F3AA5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146104,55</w:t>
            </w:r>
          </w:p>
        </w:tc>
      </w:tr>
      <w:tr w:rsidR="00872A11" w:rsidRPr="00872A11" w14:paraId="00FED1F5" w14:textId="77777777" w:rsidTr="001E302F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F562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lastRenderedPageBreak/>
              <w:t>Государственная программа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B65E0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44657,72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021D6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44139,19</w:t>
            </w:r>
          </w:p>
        </w:tc>
      </w:tr>
      <w:tr w:rsidR="00872A11" w:rsidRPr="00872A11" w14:paraId="051DDE1F" w14:textId="77777777" w:rsidTr="001E302F">
        <w:tblPrEx>
          <w:tblCellMar>
            <w:top w:w="0" w:type="dxa"/>
            <w:bottom w:w="0" w:type="dxa"/>
          </w:tblCellMar>
        </w:tblPrEx>
        <w:trPr>
          <w:trHeight w:val="1032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54DB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Государственная программа Красноярского края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93FE2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58511,28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49CBD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55805,65</w:t>
            </w:r>
          </w:p>
        </w:tc>
      </w:tr>
      <w:tr w:rsidR="00872A11" w:rsidRPr="00872A11" w14:paraId="10ECA7E0" w14:textId="77777777" w:rsidTr="001E302F">
        <w:tblPrEx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0E78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«Управление муниципальным имуществом муниципального образования Манского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3B0F2D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6698,46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1F54F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6556,28</w:t>
            </w:r>
          </w:p>
        </w:tc>
      </w:tr>
      <w:tr w:rsidR="00872A11" w:rsidRPr="00872A11" w14:paraId="3C333FD6" w14:textId="77777777" w:rsidTr="001E302F">
        <w:tblPrEx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FD7C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Государственная программа Красноярского края «Развитие инвестиционной деятельности, малого и среднего предпринимательства»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397854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1785,16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A1924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1215,16</w:t>
            </w:r>
          </w:p>
        </w:tc>
      </w:tr>
      <w:tr w:rsidR="00872A11" w:rsidRPr="00872A11" w14:paraId="777DE7A9" w14:textId="77777777" w:rsidTr="001E302F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D2B5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«О территориальном планировании, градостроительном зонировании и документации по планировке территории Манского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414B0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183,70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A80D9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183,70</w:t>
            </w:r>
          </w:p>
        </w:tc>
      </w:tr>
      <w:tr w:rsidR="00872A11" w:rsidRPr="00872A11" w14:paraId="67D9676A" w14:textId="77777777" w:rsidTr="001E302F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2EA3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Государственная программа Красноярского края</w:t>
            </w:r>
          </w:p>
          <w:p w14:paraId="446300F3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«Охрана окружающей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84D09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7149,60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20152F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785,44</w:t>
            </w:r>
          </w:p>
        </w:tc>
      </w:tr>
      <w:tr w:rsidR="00872A11" w:rsidRPr="00872A11" w14:paraId="0655618F" w14:textId="77777777" w:rsidTr="001E302F">
        <w:tblPrEx>
          <w:tblCellMar>
            <w:top w:w="0" w:type="dxa"/>
            <w:bottom w:w="0" w:type="dxa"/>
          </w:tblCellMar>
        </w:tblPrEx>
        <w:trPr>
          <w:trHeight w:val="1267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4851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Государственная программа Красноярского края «Развитие агропромышленного комплекса»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201A1A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6891,83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626A4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6857,93</w:t>
            </w:r>
          </w:p>
        </w:tc>
      </w:tr>
      <w:tr w:rsidR="00872A11" w:rsidRPr="00872A11" w14:paraId="6F7E14DF" w14:textId="77777777" w:rsidTr="001E302F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67B8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"Создание условий для развития услуг связи в малочисленных и труднодоступных населенных пунктах Манского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3BD3B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2F73E7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0</w:t>
            </w:r>
          </w:p>
        </w:tc>
      </w:tr>
      <w:tr w:rsidR="00872A11" w:rsidRPr="00872A11" w14:paraId="212EBE1C" w14:textId="77777777" w:rsidTr="001E302F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271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</w:p>
          <w:p w14:paraId="6545D463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1C3EA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1064060,29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F5BBB4" w14:textId="77777777" w:rsidR="00872A11" w:rsidRPr="00872A11" w:rsidRDefault="00872A11" w:rsidP="00872A11">
            <w:pPr>
              <w:autoSpaceDE w:val="0"/>
              <w:autoSpaceDN w:val="0"/>
              <w:adjustRightInd w:val="0"/>
              <w:jc w:val="both"/>
            </w:pPr>
            <w:r w:rsidRPr="00872A11">
              <w:t>1031845,72</w:t>
            </w:r>
          </w:p>
        </w:tc>
      </w:tr>
    </w:tbl>
    <w:p w14:paraId="19400A39" w14:textId="77777777" w:rsidR="00872A11" w:rsidRPr="00872A11" w:rsidRDefault="00872A11" w:rsidP="00872A1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14:paraId="48D4DC36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910E39A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10"/>
          <w:szCs w:val="10"/>
        </w:rPr>
      </w:pPr>
    </w:p>
    <w:p w14:paraId="07F85893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>23. Проблемы при формировании мониторинга социально-экономического развития муниципального образования</w:t>
      </w:r>
    </w:p>
    <w:p w14:paraId="5D6AB9C5" w14:textId="77777777" w:rsidR="00872A11" w:rsidRPr="00872A11" w:rsidRDefault="00872A11" w:rsidP="00872A11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872A11">
        <w:rPr>
          <w:color w:val="000000"/>
          <w:sz w:val="27"/>
          <w:szCs w:val="27"/>
        </w:rPr>
        <w:t>В связи с нахождением в отпусках отдельных специалистов министерств, согласование</w:t>
      </w:r>
      <w:r w:rsidRPr="00872A11">
        <w:rPr>
          <w:sz w:val="27"/>
          <w:szCs w:val="27"/>
        </w:rPr>
        <w:t xml:space="preserve"> мониторинга социально-экономического развития муниципального образования шло недостаточно оперативно.</w:t>
      </w:r>
      <w:r w:rsidRPr="00872A11">
        <w:rPr>
          <w:color w:val="000000"/>
          <w:sz w:val="27"/>
          <w:szCs w:val="27"/>
        </w:rPr>
        <w:t xml:space="preserve">  </w:t>
      </w:r>
    </w:p>
    <w:p w14:paraId="6265A783" w14:textId="77777777" w:rsidR="00872A11" w:rsidRPr="00872A11" w:rsidRDefault="00872A11" w:rsidP="00872A1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14:paraId="70D82A79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FE254A7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10"/>
          <w:szCs w:val="10"/>
        </w:rPr>
      </w:pPr>
    </w:p>
    <w:p w14:paraId="18D64557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872A11">
        <w:rPr>
          <w:b/>
          <w:bCs/>
          <w:color w:val="000000"/>
          <w:sz w:val="27"/>
          <w:szCs w:val="27"/>
        </w:rPr>
        <w:t>24. Другое</w:t>
      </w:r>
    </w:p>
    <w:p w14:paraId="6F2ED6B2" w14:textId="77777777" w:rsidR="00872A11" w:rsidRPr="00872A11" w:rsidRDefault="00872A11" w:rsidP="00872A11">
      <w:pPr>
        <w:widowControl w:val="0"/>
        <w:autoSpaceDE w:val="0"/>
        <w:autoSpaceDN w:val="0"/>
        <w:adjustRightInd w:val="0"/>
      </w:pPr>
    </w:p>
    <w:p w14:paraId="72EF5E6D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4066DDD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5B19146" w14:textId="77777777" w:rsidR="00872A11" w:rsidRPr="00872A11" w:rsidRDefault="00872A11" w:rsidP="00872A1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81F0A09" w14:textId="77777777" w:rsidR="00872A11" w:rsidRPr="00872A11" w:rsidRDefault="00872A11" w:rsidP="00872A11">
      <w:pPr>
        <w:rPr>
          <w:sz w:val="27"/>
          <w:szCs w:val="27"/>
        </w:rPr>
      </w:pPr>
      <w:r w:rsidRPr="00872A11">
        <w:rPr>
          <w:sz w:val="27"/>
          <w:szCs w:val="27"/>
        </w:rPr>
        <w:t xml:space="preserve">Начальник отдела экономического </w:t>
      </w:r>
    </w:p>
    <w:p w14:paraId="09D0F2C9" w14:textId="77777777" w:rsidR="00872A11" w:rsidRPr="00872A11" w:rsidRDefault="00872A11" w:rsidP="00872A11">
      <w:pPr>
        <w:rPr>
          <w:sz w:val="27"/>
          <w:szCs w:val="27"/>
        </w:rPr>
      </w:pPr>
      <w:r w:rsidRPr="00872A11">
        <w:rPr>
          <w:sz w:val="27"/>
          <w:szCs w:val="27"/>
        </w:rPr>
        <w:t xml:space="preserve">развития администрации Манского района                                       </w:t>
      </w:r>
      <w:r w:rsidRPr="00872A11">
        <w:rPr>
          <w:sz w:val="27"/>
          <w:szCs w:val="27"/>
          <w:lang w:val="en-US"/>
        </w:rPr>
        <w:t>C</w:t>
      </w:r>
      <w:r w:rsidRPr="00872A11">
        <w:rPr>
          <w:sz w:val="27"/>
          <w:szCs w:val="27"/>
        </w:rPr>
        <w:t xml:space="preserve">.Н. Беспалько                          </w:t>
      </w:r>
    </w:p>
    <w:p w14:paraId="2FFEB1A2" w14:textId="77777777" w:rsidR="00872A11" w:rsidRPr="00872A11" w:rsidRDefault="00872A11" w:rsidP="00872A11"/>
    <w:sectPr w:rsidR="00872A11" w:rsidRPr="00872A11" w:rsidSect="00D030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C427C"/>
    <w:multiLevelType w:val="singleLevel"/>
    <w:tmpl w:val="E9784ACA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FE"/>
    <w:rsid w:val="00004757"/>
    <w:rsid w:val="00011E88"/>
    <w:rsid w:val="001056AB"/>
    <w:rsid w:val="0012558C"/>
    <w:rsid w:val="001A7447"/>
    <w:rsid w:val="00204300"/>
    <w:rsid w:val="002409FB"/>
    <w:rsid w:val="002624CC"/>
    <w:rsid w:val="002E1FE0"/>
    <w:rsid w:val="00321B19"/>
    <w:rsid w:val="00333FFC"/>
    <w:rsid w:val="00337158"/>
    <w:rsid w:val="00366E36"/>
    <w:rsid w:val="003B1FBA"/>
    <w:rsid w:val="004105C4"/>
    <w:rsid w:val="00417B65"/>
    <w:rsid w:val="00443938"/>
    <w:rsid w:val="00447F27"/>
    <w:rsid w:val="005442BD"/>
    <w:rsid w:val="005461C4"/>
    <w:rsid w:val="00566931"/>
    <w:rsid w:val="005726CF"/>
    <w:rsid w:val="00595C84"/>
    <w:rsid w:val="005B3EAE"/>
    <w:rsid w:val="006213C7"/>
    <w:rsid w:val="00624C43"/>
    <w:rsid w:val="00633CCD"/>
    <w:rsid w:val="00637DAD"/>
    <w:rsid w:val="006B68EA"/>
    <w:rsid w:val="006E2FD0"/>
    <w:rsid w:val="00745217"/>
    <w:rsid w:val="007F1C2F"/>
    <w:rsid w:val="00820167"/>
    <w:rsid w:val="0084407D"/>
    <w:rsid w:val="00872A11"/>
    <w:rsid w:val="008773A9"/>
    <w:rsid w:val="00890983"/>
    <w:rsid w:val="008973FE"/>
    <w:rsid w:val="008D0E32"/>
    <w:rsid w:val="008E3901"/>
    <w:rsid w:val="008E3C5A"/>
    <w:rsid w:val="009629D7"/>
    <w:rsid w:val="009A677F"/>
    <w:rsid w:val="009F02A6"/>
    <w:rsid w:val="00A3701B"/>
    <w:rsid w:val="00A66EF0"/>
    <w:rsid w:val="00A97FB4"/>
    <w:rsid w:val="00AD0482"/>
    <w:rsid w:val="00AE34E6"/>
    <w:rsid w:val="00B15672"/>
    <w:rsid w:val="00B5153F"/>
    <w:rsid w:val="00BD0CEA"/>
    <w:rsid w:val="00BF6F66"/>
    <w:rsid w:val="00CA3939"/>
    <w:rsid w:val="00CB41E6"/>
    <w:rsid w:val="00D0305A"/>
    <w:rsid w:val="00D17BDD"/>
    <w:rsid w:val="00E536BF"/>
    <w:rsid w:val="00E57D97"/>
    <w:rsid w:val="00EB687D"/>
    <w:rsid w:val="00ED39D9"/>
    <w:rsid w:val="00EF3B5F"/>
    <w:rsid w:val="00F56050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62D7"/>
  <w15:docId w15:val="{F83E5B76-7EEA-4E89-B69C-6B6B339A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4105C4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4105C4"/>
    <w:pPr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410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1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105C4"/>
  </w:style>
  <w:style w:type="character" w:styleId="a5">
    <w:name w:val="Hyperlink"/>
    <w:basedOn w:val="a0"/>
    <w:uiPriority w:val="99"/>
    <w:semiHidden/>
    <w:unhideWhenUsed/>
    <w:rsid w:val="004105C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105C4"/>
    <w:rPr>
      <w:color w:val="800080"/>
      <w:u w:val="single"/>
    </w:rPr>
  </w:style>
  <w:style w:type="paragraph" w:customStyle="1" w:styleId="font0">
    <w:name w:val="font0"/>
    <w:basedOn w:val="a"/>
    <w:rsid w:val="004105C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4105C4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/>
      <w:textAlignment w:val="top"/>
    </w:pPr>
    <w:rPr>
      <w:color w:val="000000"/>
      <w:sz w:val="17"/>
      <w:szCs w:val="17"/>
    </w:rPr>
  </w:style>
  <w:style w:type="paragraph" w:customStyle="1" w:styleId="xl64">
    <w:name w:val="xl64"/>
    <w:basedOn w:val="a"/>
    <w:rsid w:val="004105C4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/>
      <w:textAlignment w:val="top"/>
    </w:pPr>
    <w:rPr>
      <w:color w:val="000000"/>
      <w:sz w:val="17"/>
      <w:szCs w:val="17"/>
    </w:rPr>
  </w:style>
  <w:style w:type="paragraph" w:customStyle="1" w:styleId="xl65">
    <w:name w:val="xl65"/>
    <w:basedOn w:val="a"/>
    <w:rsid w:val="004105C4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BCBC98"/>
      <w:spacing w:before="100" w:beforeAutospacing="1" w:after="100" w:afterAutospacing="1"/>
      <w:textAlignment w:val="top"/>
    </w:pPr>
    <w:rPr>
      <w:b/>
      <w:bCs/>
      <w:color w:val="000000"/>
      <w:sz w:val="23"/>
      <w:szCs w:val="23"/>
    </w:rPr>
  </w:style>
  <w:style w:type="paragraph" w:customStyle="1" w:styleId="xl66">
    <w:name w:val="xl66"/>
    <w:basedOn w:val="a"/>
    <w:rsid w:val="004105C4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CCCCB3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4105C4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/>
      <w:jc w:val="right"/>
      <w:textAlignment w:val="top"/>
    </w:pPr>
    <w:rPr>
      <w:color w:val="0000FF"/>
      <w:sz w:val="17"/>
      <w:szCs w:val="17"/>
    </w:rPr>
  </w:style>
  <w:style w:type="paragraph" w:customStyle="1" w:styleId="xl68">
    <w:name w:val="xl68"/>
    <w:basedOn w:val="a"/>
    <w:rsid w:val="004105C4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/>
      <w:jc w:val="right"/>
      <w:textAlignment w:val="top"/>
    </w:pPr>
    <w:rPr>
      <w:color w:val="000000"/>
      <w:sz w:val="17"/>
      <w:szCs w:val="17"/>
    </w:rPr>
  </w:style>
  <w:style w:type="paragraph" w:customStyle="1" w:styleId="xl69">
    <w:name w:val="xl69"/>
    <w:basedOn w:val="a"/>
    <w:rsid w:val="004105C4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/>
      <w:jc w:val="right"/>
      <w:textAlignment w:val="top"/>
    </w:pPr>
    <w:rPr>
      <w:color w:val="6D6D6D"/>
      <w:sz w:val="17"/>
      <w:szCs w:val="17"/>
    </w:rPr>
  </w:style>
  <w:style w:type="paragraph" w:customStyle="1" w:styleId="xl70">
    <w:name w:val="xl70"/>
    <w:basedOn w:val="a"/>
    <w:rsid w:val="004105C4"/>
    <w:pPr>
      <w:pBdr>
        <w:top w:val="single" w:sz="4" w:space="0" w:color="6D6D6D"/>
        <w:left w:val="single" w:sz="4" w:space="5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/>
      <w:ind w:firstLineChars="100" w:firstLine="100"/>
      <w:textAlignment w:val="top"/>
    </w:pPr>
    <w:rPr>
      <w:color w:val="000000"/>
      <w:sz w:val="17"/>
      <w:szCs w:val="17"/>
    </w:rPr>
  </w:style>
  <w:style w:type="paragraph" w:customStyle="1" w:styleId="xl71">
    <w:name w:val="xl71"/>
    <w:basedOn w:val="a"/>
    <w:rsid w:val="004105C4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DDDDCC"/>
      <w:spacing w:before="100" w:beforeAutospacing="1" w:after="100" w:afterAutospacing="1"/>
      <w:textAlignment w:val="top"/>
    </w:pPr>
    <w:rPr>
      <w:b/>
      <w:bCs/>
      <w:color w:val="000000"/>
      <w:sz w:val="17"/>
      <w:szCs w:val="17"/>
    </w:rPr>
  </w:style>
  <w:style w:type="paragraph" w:customStyle="1" w:styleId="xl72">
    <w:name w:val="xl72"/>
    <w:basedOn w:val="a"/>
    <w:rsid w:val="004105C4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/>
      <w:jc w:val="right"/>
      <w:textAlignment w:val="top"/>
    </w:pPr>
    <w:rPr>
      <w:color w:val="0000FF"/>
      <w:sz w:val="17"/>
      <w:szCs w:val="17"/>
    </w:rPr>
  </w:style>
  <w:style w:type="paragraph" w:customStyle="1" w:styleId="xl73">
    <w:name w:val="xl73"/>
    <w:basedOn w:val="a"/>
    <w:rsid w:val="004105C4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/>
      <w:jc w:val="right"/>
      <w:textAlignment w:val="top"/>
    </w:pPr>
    <w:rPr>
      <w:color w:val="000000"/>
      <w:sz w:val="17"/>
      <w:szCs w:val="17"/>
    </w:rPr>
  </w:style>
  <w:style w:type="paragraph" w:customStyle="1" w:styleId="xl74">
    <w:name w:val="xl74"/>
    <w:basedOn w:val="a"/>
    <w:rsid w:val="004105C4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/>
      <w:textAlignment w:val="top"/>
    </w:pPr>
    <w:rPr>
      <w:i/>
      <w:iCs/>
      <w:color w:val="000000"/>
      <w:sz w:val="17"/>
      <w:szCs w:val="17"/>
    </w:rPr>
  </w:style>
  <w:style w:type="paragraph" w:customStyle="1" w:styleId="xl75">
    <w:name w:val="xl75"/>
    <w:basedOn w:val="a"/>
    <w:rsid w:val="004105C4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/>
      <w:jc w:val="right"/>
      <w:textAlignment w:val="top"/>
    </w:pPr>
    <w:rPr>
      <w:i/>
      <w:iCs/>
      <w:color w:val="0000FF"/>
      <w:sz w:val="17"/>
      <w:szCs w:val="17"/>
    </w:rPr>
  </w:style>
  <w:style w:type="paragraph" w:customStyle="1" w:styleId="xl76">
    <w:name w:val="xl76"/>
    <w:basedOn w:val="a"/>
    <w:rsid w:val="004105C4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/>
      <w:jc w:val="right"/>
      <w:textAlignment w:val="top"/>
    </w:pPr>
    <w:rPr>
      <w:i/>
      <w:iCs/>
      <w:color w:val="000000"/>
      <w:sz w:val="17"/>
      <w:szCs w:val="17"/>
    </w:rPr>
  </w:style>
  <w:style w:type="paragraph" w:customStyle="1" w:styleId="xl77">
    <w:name w:val="xl77"/>
    <w:basedOn w:val="a"/>
    <w:rsid w:val="004105C4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/>
      <w:jc w:val="right"/>
      <w:textAlignment w:val="top"/>
    </w:pPr>
    <w:rPr>
      <w:color w:val="6D6D6D"/>
      <w:sz w:val="17"/>
      <w:szCs w:val="17"/>
    </w:rPr>
  </w:style>
  <w:style w:type="paragraph" w:customStyle="1" w:styleId="xl78">
    <w:name w:val="xl78"/>
    <w:basedOn w:val="a"/>
    <w:rsid w:val="004105C4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/>
      <w:jc w:val="right"/>
      <w:textAlignment w:val="top"/>
    </w:pPr>
    <w:rPr>
      <w:i/>
      <w:iCs/>
      <w:color w:val="6D6D6D"/>
      <w:sz w:val="17"/>
      <w:szCs w:val="17"/>
    </w:rPr>
  </w:style>
  <w:style w:type="paragraph" w:customStyle="1" w:styleId="xl79">
    <w:name w:val="xl79"/>
    <w:basedOn w:val="a"/>
    <w:rsid w:val="004105C4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/>
      <w:jc w:val="right"/>
      <w:textAlignment w:val="top"/>
    </w:pPr>
    <w:rPr>
      <w:color w:val="6D6D6D"/>
      <w:sz w:val="17"/>
      <w:szCs w:val="17"/>
    </w:rPr>
  </w:style>
  <w:style w:type="paragraph" w:customStyle="1" w:styleId="xl80">
    <w:name w:val="xl80"/>
    <w:basedOn w:val="a"/>
    <w:rsid w:val="004105C4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/>
      <w:jc w:val="right"/>
      <w:textAlignment w:val="top"/>
    </w:pPr>
    <w:rPr>
      <w:color w:val="000000"/>
      <w:sz w:val="17"/>
      <w:szCs w:val="17"/>
    </w:rPr>
  </w:style>
  <w:style w:type="paragraph" w:customStyle="1" w:styleId="xl81">
    <w:name w:val="xl81"/>
    <w:basedOn w:val="a"/>
    <w:rsid w:val="004105C4"/>
    <w:pPr>
      <w:pBdr>
        <w:top w:val="single" w:sz="4" w:space="0" w:color="6D6D6D"/>
        <w:left w:val="single" w:sz="4" w:space="16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/>
      <w:ind w:firstLineChars="300" w:firstLine="300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rsid w:val="004105C4"/>
    <w:pPr>
      <w:pBdr>
        <w:top w:val="single" w:sz="4" w:space="0" w:color="6D6D6D"/>
        <w:left w:val="single" w:sz="4" w:space="10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/>
      <w:ind w:firstLineChars="200" w:firstLine="200"/>
      <w:textAlignment w:val="top"/>
    </w:pPr>
    <w:rPr>
      <w:color w:val="000000"/>
      <w:sz w:val="17"/>
      <w:szCs w:val="17"/>
    </w:rPr>
  </w:style>
  <w:style w:type="paragraph" w:customStyle="1" w:styleId="xl83">
    <w:name w:val="xl83"/>
    <w:basedOn w:val="a"/>
    <w:rsid w:val="004105C4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E6E6D9"/>
      <w:spacing w:before="100" w:beforeAutospacing="1" w:after="100" w:afterAutospacing="1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rsid w:val="004105C4"/>
    <w:pPr>
      <w:pBdr>
        <w:top w:val="single" w:sz="4" w:space="0" w:color="6D6D6D"/>
        <w:left w:val="single" w:sz="4" w:space="5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/>
      <w:ind w:firstLineChars="100" w:firstLine="100"/>
      <w:textAlignment w:val="top"/>
    </w:pPr>
    <w:rPr>
      <w:i/>
      <w:iCs/>
      <w:color w:val="000000"/>
      <w:sz w:val="17"/>
      <w:szCs w:val="17"/>
    </w:rPr>
  </w:style>
  <w:style w:type="paragraph" w:customStyle="1" w:styleId="xl85">
    <w:name w:val="xl85"/>
    <w:basedOn w:val="a"/>
    <w:rsid w:val="004105C4"/>
    <w:pPr>
      <w:pBdr>
        <w:top w:val="single" w:sz="4" w:space="0" w:color="6D6D6D"/>
        <w:left w:val="single" w:sz="4" w:space="10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/>
      <w:ind w:firstLineChars="200" w:firstLine="200"/>
      <w:textAlignment w:val="top"/>
    </w:pPr>
    <w:rPr>
      <w:i/>
      <w:iCs/>
      <w:color w:val="000000"/>
      <w:sz w:val="17"/>
      <w:szCs w:val="17"/>
    </w:rPr>
  </w:style>
  <w:style w:type="paragraph" w:customStyle="1" w:styleId="xl86">
    <w:name w:val="xl86"/>
    <w:basedOn w:val="a"/>
    <w:rsid w:val="004105C4"/>
    <w:pPr>
      <w:pBdr>
        <w:top w:val="single" w:sz="4" w:space="0" w:color="6D6D6D"/>
        <w:left w:val="single" w:sz="4" w:space="21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/>
      <w:ind w:firstLineChars="400" w:firstLine="400"/>
      <w:textAlignment w:val="top"/>
    </w:pPr>
    <w:rPr>
      <w:color w:val="000000"/>
      <w:sz w:val="17"/>
      <w:szCs w:val="17"/>
    </w:rPr>
  </w:style>
  <w:style w:type="paragraph" w:customStyle="1" w:styleId="xl87">
    <w:name w:val="xl87"/>
    <w:basedOn w:val="a"/>
    <w:rsid w:val="004105C4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/>
      <w:jc w:val="right"/>
      <w:textAlignment w:val="top"/>
    </w:pPr>
    <w:rPr>
      <w:color w:val="0000FF"/>
      <w:sz w:val="17"/>
      <w:szCs w:val="17"/>
    </w:rPr>
  </w:style>
  <w:style w:type="paragraph" w:customStyle="1" w:styleId="xl88">
    <w:name w:val="xl88"/>
    <w:basedOn w:val="a"/>
    <w:rsid w:val="004105C4"/>
    <w:pPr>
      <w:pBdr>
        <w:top w:val="single" w:sz="4" w:space="0" w:color="6D6D6D"/>
        <w:left w:val="single" w:sz="4" w:space="16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/>
      <w:ind w:firstLineChars="300" w:firstLine="300"/>
      <w:textAlignment w:val="top"/>
    </w:pPr>
    <w:rPr>
      <w:i/>
      <w:iCs/>
      <w:color w:val="000000"/>
      <w:sz w:val="17"/>
      <w:szCs w:val="17"/>
    </w:rPr>
  </w:style>
  <w:style w:type="paragraph" w:customStyle="1" w:styleId="xl89">
    <w:name w:val="xl89"/>
    <w:basedOn w:val="a"/>
    <w:rsid w:val="004105C4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/>
      <w:jc w:val="right"/>
      <w:textAlignment w:val="top"/>
    </w:pPr>
    <w:rPr>
      <w:i/>
      <w:iCs/>
      <w:color w:val="0000FF"/>
      <w:sz w:val="17"/>
      <w:szCs w:val="17"/>
    </w:rPr>
  </w:style>
  <w:style w:type="paragraph" w:customStyle="1" w:styleId="xl90">
    <w:name w:val="xl90"/>
    <w:basedOn w:val="a"/>
    <w:rsid w:val="004105C4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/>
      <w:jc w:val="right"/>
      <w:textAlignment w:val="top"/>
    </w:pPr>
    <w:rPr>
      <w:i/>
      <w:iCs/>
      <w:color w:val="000000"/>
      <w:sz w:val="17"/>
      <w:szCs w:val="17"/>
    </w:rPr>
  </w:style>
  <w:style w:type="paragraph" w:customStyle="1" w:styleId="xl91">
    <w:name w:val="xl91"/>
    <w:basedOn w:val="a"/>
    <w:rsid w:val="004105C4"/>
    <w:pPr>
      <w:pBdr>
        <w:top w:val="single" w:sz="4" w:space="0" w:color="6D6D6D"/>
        <w:left w:val="single" w:sz="4" w:space="5" w:color="6D6D6D"/>
        <w:bottom w:val="single" w:sz="4" w:space="0" w:color="6D6D6D"/>
        <w:right w:val="single" w:sz="4" w:space="0" w:color="6D6D6D"/>
      </w:pBdr>
      <w:shd w:val="clear" w:color="000000" w:fill="DDDDCC"/>
      <w:spacing w:before="100" w:beforeAutospacing="1" w:after="100" w:afterAutospacing="1"/>
      <w:ind w:firstLineChars="100" w:firstLine="100"/>
      <w:textAlignment w:val="top"/>
    </w:pPr>
    <w:rPr>
      <w:b/>
      <w:bCs/>
      <w:color w:val="000000"/>
      <w:sz w:val="17"/>
      <w:szCs w:val="17"/>
    </w:rPr>
  </w:style>
  <w:style w:type="paragraph" w:customStyle="1" w:styleId="xl92">
    <w:name w:val="xl92"/>
    <w:basedOn w:val="a"/>
    <w:rsid w:val="004105C4"/>
    <w:pPr>
      <w:pBdr>
        <w:top w:val="single" w:sz="4" w:space="0" w:color="6D6D6D"/>
        <w:left w:val="single" w:sz="4" w:space="5" w:color="6D6D6D"/>
        <w:bottom w:val="single" w:sz="4" w:space="0" w:color="6D6D6D"/>
        <w:right w:val="single" w:sz="4" w:space="0" w:color="6D6D6D"/>
      </w:pBdr>
      <w:shd w:val="clear" w:color="000000" w:fill="E6E6D9"/>
      <w:spacing w:before="100" w:beforeAutospacing="1" w:after="100" w:afterAutospacing="1"/>
      <w:ind w:firstLineChars="100" w:firstLine="100"/>
      <w:textAlignment w:val="top"/>
    </w:pPr>
    <w:rPr>
      <w:color w:val="000000"/>
      <w:sz w:val="17"/>
      <w:szCs w:val="17"/>
    </w:rPr>
  </w:style>
  <w:style w:type="paragraph" w:customStyle="1" w:styleId="xl93">
    <w:name w:val="xl93"/>
    <w:basedOn w:val="a"/>
    <w:rsid w:val="004105C4"/>
    <w:pPr>
      <w:pBdr>
        <w:top w:val="single" w:sz="4" w:space="0" w:color="6D6D6D"/>
        <w:left w:val="single" w:sz="4" w:space="5" w:color="6D6D6D"/>
        <w:bottom w:val="single" w:sz="4" w:space="0" w:color="6D6D6D"/>
        <w:right w:val="single" w:sz="4" w:space="0" w:color="6D6D6D"/>
      </w:pBdr>
      <w:shd w:val="clear" w:color="000000" w:fill="CCCCB3"/>
      <w:spacing w:before="100" w:beforeAutospacing="1" w:after="100" w:afterAutospacing="1"/>
      <w:ind w:firstLineChars="100" w:firstLine="100"/>
      <w:textAlignment w:val="top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4105C4"/>
    <w:pPr>
      <w:pBdr>
        <w:top w:val="single" w:sz="4" w:space="0" w:color="6D6D6D"/>
        <w:left w:val="single" w:sz="4" w:space="5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/>
      <w:ind w:firstLineChars="100" w:firstLine="100"/>
      <w:textAlignment w:val="top"/>
    </w:pPr>
    <w:rPr>
      <w:color w:val="000000"/>
      <w:sz w:val="17"/>
      <w:szCs w:val="17"/>
    </w:rPr>
  </w:style>
  <w:style w:type="paragraph" w:customStyle="1" w:styleId="xl95">
    <w:name w:val="xl95"/>
    <w:basedOn w:val="a"/>
    <w:rsid w:val="004105C4"/>
    <w:pPr>
      <w:pBdr>
        <w:top w:val="single" w:sz="4" w:space="0" w:color="6D6D6D"/>
        <w:left w:val="single" w:sz="4" w:space="16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/>
      <w:ind w:firstLineChars="300" w:firstLine="300"/>
      <w:textAlignment w:val="top"/>
    </w:pPr>
    <w:rPr>
      <w:color w:val="000000"/>
      <w:sz w:val="17"/>
      <w:szCs w:val="17"/>
    </w:rPr>
  </w:style>
  <w:style w:type="paragraph" w:customStyle="1" w:styleId="xl96">
    <w:name w:val="xl96"/>
    <w:basedOn w:val="a"/>
    <w:rsid w:val="004105C4"/>
    <w:pPr>
      <w:pBdr>
        <w:top w:val="single" w:sz="4" w:space="0" w:color="6D6D6D"/>
        <w:left w:val="single" w:sz="4" w:space="5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/>
      <w:ind w:firstLineChars="100" w:firstLine="100"/>
      <w:textAlignment w:val="top"/>
    </w:pPr>
    <w:rPr>
      <w:i/>
      <w:iCs/>
      <w:color w:val="000000"/>
      <w:sz w:val="17"/>
      <w:szCs w:val="17"/>
    </w:rPr>
  </w:style>
  <w:style w:type="paragraph" w:customStyle="1" w:styleId="xl97">
    <w:name w:val="xl97"/>
    <w:basedOn w:val="a"/>
    <w:rsid w:val="004105C4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/>
      <w:textAlignment w:val="top"/>
    </w:pPr>
    <w:rPr>
      <w:color w:val="000000"/>
      <w:sz w:val="17"/>
      <w:szCs w:val="17"/>
    </w:rPr>
  </w:style>
  <w:style w:type="paragraph" w:customStyle="1" w:styleId="xl98">
    <w:name w:val="xl98"/>
    <w:basedOn w:val="a"/>
    <w:rsid w:val="004105C4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/>
      <w:textAlignment w:val="top"/>
    </w:pPr>
    <w:rPr>
      <w:i/>
      <w:iCs/>
      <w:color w:val="000000"/>
      <w:sz w:val="17"/>
      <w:szCs w:val="17"/>
    </w:rPr>
  </w:style>
  <w:style w:type="paragraph" w:customStyle="1" w:styleId="xl99">
    <w:name w:val="xl99"/>
    <w:basedOn w:val="a"/>
    <w:rsid w:val="004105C4"/>
    <w:pPr>
      <w:pBdr>
        <w:top w:val="single" w:sz="4" w:space="0" w:color="6D6D6D"/>
        <w:left w:val="single" w:sz="4" w:space="10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/>
      <w:ind w:firstLineChars="200" w:firstLine="200"/>
      <w:textAlignment w:val="top"/>
    </w:pPr>
    <w:rPr>
      <w:color w:val="000000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4105C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105C4"/>
    <w:rPr>
      <w:rFonts w:ascii="Segoe UI" w:hAnsi="Segoe UI" w:cs="Segoe UI"/>
      <w:sz w:val="18"/>
      <w:szCs w:val="18"/>
    </w:rPr>
  </w:style>
  <w:style w:type="paragraph" w:customStyle="1" w:styleId="xl100">
    <w:name w:val="xl100"/>
    <w:basedOn w:val="a"/>
    <w:rsid w:val="00EF3B5F"/>
    <w:pPr>
      <w:pBdr>
        <w:top w:val="single" w:sz="4" w:space="0" w:color="6D6D6D"/>
        <w:left w:val="single" w:sz="4" w:space="31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/>
      <w:ind w:firstLineChars="300" w:firstLine="300"/>
      <w:textAlignment w:val="top"/>
    </w:pPr>
    <w:rPr>
      <w:i/>
      <w:iCs/>
      <w:color w:val="000000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BD0CEA"/>
  </w:style>
  <w:style w:type="table" w:styleId="a9">
    <w:name w:val="Table Grid"/>
    <w:basedOn w:val="a1"/>
    <w:uiPriority w:val="39"/>
    <w:rsid w:val="00B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BD0CEA"/>
  </w:style>
  <w:style w:type="paragraph" w:styleId="aa">
    <w:name w:val="header"/>
    <w:basedOn w:val="a"/>
    <w:link w:val="ab"/>
    <w:uiPriority w:val="99"/>
    <w:unhideWhenUsed/>
    <w:rsid w:val="00BD0C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0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D0C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0C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133</Pages>
  <Words>33868</Words>
  <Characters>193054</Characters>
  <Application>Microsoft Office Word</Application>
  <DocSecurity>0</DocSecurity>
  <Lines>1608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fu-nikolay</dc:creator>
  <cp:lastModifiedBy>fu-shtibina</cp:lastModifiedBy>
  <cp:revision>2</cp:revision>
  <cp:lastPrinted>2023-12-06T06:45:00Z</cp:lastPrinted>
  <dcterms:created xsi:type="dcterms:W3CDTF">2025-01-30T04:51:00Z</dcterms:created>
  <dcterms:modified xsi:type="dcterms:W3CDTF">2025-01-30T04:51:00Z</dcterms:modified>
</cp:coreProperties>
</file>