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230AD" w14:textId="77777777" w:rsidR="0051090C" w:rsidRPr="004B7853" w:rsidRDefault="0018160D" w:rsidP="00557F18">
      <w:pPr>
        <w:spacing w:after="0"/>
        <w:ind w:firstLine="709"/>
        <w:jc w:val="center"/>
        <w:rPr>
          <w:sz w:val="32"/>
          <w:szCs w:val="32"/>
        </w:rPr>
      </w:pPr>
      <w:r w:rsidRPr="004B7853">
        <w:rPr>
          <w:sz w:val="32"/>
          <w:szCs w:val="32"/>
        </w:rPr>
        <w:t xml:space="preserve">Отчет о деятельности </w:t>
      </w:r>
    </w:p>
    <w:p w14:paraId="3A5A77E6" w14:textId="77777777" w:rsidR="004B7853" w:rsidRPr="004B7853" w:rsidRDefault="0051090C" w:rsidP="00557F18">
      <w:pPr>
        <w:spacing w:after="0"/>
        <w:ind w:firstLine="709"/>
        <w:jc w:val="center"/>
        <w:rPr>
          <w:sz w:val="32"/>
          <w:szCs w:val="32"/>
        </w:rPr>
      </w:pPr>
      <w:r w:rsidRPr="004B7853">
        <w:rPr>
          <w:sz w:val="32"/>
          <w:szCs w:val="32"/>
        </w:rPr>
        <w:t>Контрольно-счетного органа Ман</w:t>
      </w:r>
      <w:r w:rsidR="0018160D" w:rsidRPr="004B7853">
        <w:rPr>
          <w:sz w:val="32"/>
          <w:szCs w:val="32"/>
        </w:rPr>
        <w:t>ского ра</w:t>
      </w:r>
      <w:r w:rsidR="002307C1" w:rsidRPr="004B7853">
        <w:rPr>
          <w:sz w:val="32"/>
          <w:szCs w:val="32"/>
        </w:rPr>
        <w:t>йона</w:t>
      </w:r>
      <w:r w:rsidR="0018160D" w:rsidRPr="004B7853">
        <w:rPr>
          <w:sz w:val="32"/>
          <w:szCs w:val="32"/>
        </w:rPr>
        <w:t xml:space="preserve"> </w:t>
      </w:r>
    </w:p>
    <w:p w14:paraId="033E8F8B" w14:textId="029F750F" w:rsidR="00F12C76" w:rsidRPr="004B7853" w:rsidRDefault="0018160D" w:rsidP="00557F18">
      <w:pPr>
        <w:spacing w:after="0"/>
        <w:ind w:firstLine="709"/>
        <w:jc w:val="center"/>
        <w:rPr>
          <w:sz w:val="32"/>
          <w:szCs w:val="32"/>
        </w:rPr>
      </w:pPr>
      <w:r w:rsidRPr="004B7853">
        <w:rPr>
          <w:sz w:val="32"/>
          <w:szCs w:val="32"/>
        </w:rPr>
        <w:t>за 202</w:t>
      </w:r>
      <w:r w:rsidR="00FE4A61" w:rsidRPr="004B7853">
        <w:rPr>
          <w:sz w:val="32"/>
          <w:szCs w:val="32"/>
        </w:rPr>
        <w:t>4</w:t>
      </w:r>
      <w:r w:rsidRPr="004B7853">
        <w:rPr>
          <w:sz w:val="32"/>
          <w:szCs w:val="32"/>
        </w:rPr>
        <w:t xml:space="preserve"> год</w:t>
      </w:r>
    </w:p>
    <w:p w14:paraId="4302F06A" w14:textId="77777777" w:rsidR="00AA2B9A" w:rsidRDefault="00AA2B9A" w:rsidP="00E27FC6">
      <w:pPr>
        <w:spacing w:after="0"/>
        <w:ind w:firstLine="709"/>
        <w:jc w:val="both"/>
      </w:pPr>
    </w:p>
    <w:p w14:paraId="03117D54" w14:textId="1462F023" w:rsidR="00E27FC6" w:rsidRDefault="00E27FC6" w:rsidP="00E27FC6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</w:t>
      </w:r>
      <w:r>
        <w:t xml:space="preserve">Положением о Контрольно-счетном органе Манского района, утвержденным решением Манского районного Совета депутатов Красноярского края </w:t>
      </w:r>
      <w:bookmarkStart w:id="0" w:name="_Hlk156830674"/>
      <w:r>
        <w:t xml:space="preserve">от 30.03.2023 № 10-95р </w:t>
      </w:r>
      <w:bookmarkEnd w:id="0"/>
      <w:r>
        <w:t xml:space="preserve">(далее – Положение о КСО) </w:t>
      </w:r>
      <w:r>
        <w:rPr>
          <w:rFonts w:cs="Times New Roman"/>
          <w:szCs w:val="28"/>
        </w:rPr>
        <w:t>К</w:t>
      </w:r>
      <w:r w:rsidR="00A46F85">
        <w:rPr>
          <w:rFonts w:cs="Times New Roman"/>
          <w:szCs w:val="28"/>
        </w:rPr>
        <w:t>онтрольно-счетный орган</w:t>
      </w:r>
      <w:r>
        <w:rPr>
          <w:rFonts w:cs="Times New Roman"/>
          <w:szCs w:val="28"/>
        </w:rPr>
        <w:t xml:space="preserve"> </w:t>
      </w:r>
      <w:r>
        <w:t xml:space="preserve">Манского района </w:t>
      </w:r>
      <w:r w:rsidR="00A25716" w:rsidRPr="00A25716">
        <w:t>(далее – Контрольно-счетный орган, КСО Манского района)</w:t>
      </w:r>
      <w:r w:rsidR="00A25716">
        <w:t xml:space="preserve"> </w:t>
      </w:r>
      <w:r>
        <w:rPr>
          <w:rFonts w:cs="Times New Roman"/>
          <w:szCs w:val="28"/>
        </w:rPr>
        <w:t>является постоянно действующим органом внешнего муниципального финансового контроля</w:t>
      </w:r>
      <w:r w:rsidR="002444B9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="002444B9">
        <w:rPr>
          <w:rFonts w:cs="Times New Roman"/>
          <w:szCs w:val="28"/>
        </w:rPr>
        <w:t>н</w:t>
      </w:r>
      <w:r w:rsidR="002444B9" w:rsidRPr="002444B9">
        <w:rPr>
          <w:rFonts w:cs="Times New Roman"/>
          <w:szCs w:val="28"/>
        </w:rPr>
        <w:t>аделен статусом органа местного самоуправления, подотчетен Манскому районному Совету депутатов Красноярского края (далее – Совет депутатов), обладает правами юридического лица</w:t>
      </w:r>
      <w:r w:rsidR="002444B9">
        <w:rPr>
          <w:rFonts w:cs="Times New Roman"/>
          <w:szCs w:val="28"/>
        </w:rPr>
        <w:t>,</w:t>
      </w:r>
      <w:r w:rsidR="002444B9" w:rsidRPr="002444B9">
        <w:t xml:space="preserve"> </w:t>
      </w:r>
      <w:r w:rsidR="002444B9">
        <w:t>д</w:t>
      </w:r>
      <w:r w:rsidR="002444B9" w:rsidRPr="002444B9">
        <w:rPr>
          <w:rFonts w:cs="Times New Roman"/>
          <w:szCs w:val="28"/>
        </w:rPr>
        <w:t>еятельность Контрольно-счетного органа основывается на принципах законности, объективности, эффективности, независимости, открытости и гласности.</w:t>
      </w:r>
    </w:p>
    <w:p w14:paraId="10CBD50D" w14:textId="474F5CC4" w:rsidR="00BB2E4A" w:rsidRDefault="00EB1E91" w:rsidP="00EB1E91">
      <w:pPr>
        <w:spacing w:after="0"/>
        <w:ind w:firstLine="709"/>
        <w:jc w:val="both"/>
        <w:rPr>
          <w:rFonts w:cs="Times New Roman"/>
          <w:szCs w:val="28"/>
        </w:rPr>
      </w:pPr>
      <w:r w:rsidRPr="00243887">
        <w:t>Настоящий отчет подготовлен в соответствии со статьей 19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>
        <w:t>, федеральных территорий</w:t>
      </w:r>
      <w:r w:rsidRPr="00243887">
        <w:t xml:space="preserve"> и муниципальных образований»,</w:t>
      </w:r>
      <w:r>
        <w:t xml:space="preserve"> </w:t>
      </w:r>
      <w:r>
        <w:rPr>
          <w:rFonts w:cs="Times New Roman"/>
          <w:szCs w:val="28"/>
        </w:rPr>
        <w:t>со статьей 16 Положения о КСО</w:t>
      </w:r>
      <w:r w:rsidR="00BB2E4A">
        <w:rPr>
          <w:rFonts w:cs="Times New Roman"/>
          <w:szCs w:val="28"/>
        </w:rPr>
        <w:t>.</w:t>
      </w:r>
    </w:p>
    <w:p w14:paraId="730CC237" w14:textId="43F317CF" w:rsidR="00EB1E91" w:rsidRDefault="00BB2E4A" w:rsidP="00EB1E91">
      <w:pPr>
        <w:spacing w:after="0"/>
        <w:ind w:firstLine="709"/>
        <w:jc w:val="both"/>
      </w:pPr>
      <w:r>
        <w:rPr>
          <w:rFonts w:cs="Times New Roman"/>
          <w:szCs w:val="28"/>
        </w:rPr>
        <w:t>Отчет</w:t>
      </w:r>
      <w:r w:rsidR="005811E4" w:rsidRPr="005811E4">
        <w:rPr>
          <w:rFonts w:cs="Times New Roman"/>
          <w:szCs w:val="28"/>
        </w:rPr>
        <w:t xml:space="preserve"> составлен с учетом норм и требований стандарта </w:t>
      </w:r>
      <w:r w:rsidR="005811E4">
        <w:rPr>
          <w:rFonts w:cs="Times New Roman"/>
          <w:szCs w:val="28"/>
        </w:rPr>
        <w:t xml:space="preserve">организации деятельности </w:t>
      </w:r>
      <w:r w:rsidR="005811E4" w:rsidRPr="005811E4">
        <w:rPr>
          <w:rFonts w:cs="Times New Roman"/>
          <w:szCs w:val="28"/>
        </w:rPr>
        <w:t>«По</w:t>
      </w:r>
      <w:r w:rsidR="005811E4">
        <w:rPr>
          <w:rFonts w:cs="Times New Roman"/>
          <w:szCs w:val="28"/>
        </w:rPr>
        <w:t>рядок</w:t>
      </w:r>
      <w:r w:rsidR="005811E4" w:rsidRPr="005811E4">
        <w:rPr>
          <w:rFonts w:cs="Times New Roman"/>
          <w:szCs w:val="28"/>
        </w:rPr>
        <w:t xml:space="preserve"> </w:t>
      </w:r>
      <w:r w:rsidR="005811E4">
        <w:rPr>
          <w:rFonts w:cs="Times New Roman"/>
          <w:szCs w:val="28"/>
        </w:rPr>
        <w:t xml:space="preserve">составления </w:t>
      </w:r>
      <w:r w:rsidR="005811E4" w:rsidRPr="005811E4">
        <w:rPr>
          <w:rFonts w:cs="Times New Roman"/>
          <w:szCs w:val="28"/>
        </w:rPr>
        <w:t>годового отчета о деятельности Контрольно-счетно</w:t>
      </w:r>
      <w:r w:rsidR="005811E4">
        <w:rPr>
          <w:rFonts w:cs="Times New Roman"/>
          <w:szCs w:val="28"/>
        </w:rPr>
        <w:t>го органа М</w:t>
      </w:r>
      <w:r w:rsidR="005811E4" w:rsidRPr="005811E4">
        <w:rPr>
          <w:rFonts w:cs="Times New Roman"/>
          <w:szCs w:val="28"/>
        </w:rPr>
        <w:t>анск</w:t>
      </w:r>
      <w:r w:rsidR="005811E4">
        <w:rPr>
          <w:rFonts w:cs="Times New Roman"/>
          <w:szCs w:val="28"/>
        </w:rPr>
        <w:t>ого</w:t>
      </w:r>
      <w:r w:rsidR="005811E4" w:rsidRPr="005811E4">
        <w:rPr>
          <w:rFonts w:cs="Times New Roman"/>
          <w:szCs w:val="28"/>
        </w:rPr>
        <w:t xml:space="preserve"> район</w:t>
      </w:r>
      <w:r w:rsidR="005811E4">
        <w:rPr>
          <w:rFonts w:cs="Times New Roman"/>
          <w:szCs w:val="28"/>
        </w:rPr>
        <w:t>а</w:t>
      </w:r>
      <w:r w:rsidR="005811E4" w:rsidRPr="005811E4">
        <w:rPr>
          <w:rFonts w:cs="Times New Roman"/>
          <w:szCs w:val="28"/>
        </w:rPr>
        <w:t>», утвержденного приказом Контрольно-счетно</w:t>
      </w:r>
      <w:r w:rsidR="005811E4">
        <w:rPr>
          <w:rFonts w:cs="Times New Roman"/>
          <w:szCs w:val="28"/>
        </w:rPr>
        <w:t>го органа</w:t>
      </w:r>
      <w:r w:rsidR="005811E4" w:rsidRPr="005811E4">
        <w:rPr>
          <w:rFonts w:cs="Times New Roman"/>
          <w:szCs w:val="28"/>
        </w:rPr>
        <w:t xml:space="preserve"> от </w:t>
      </w:r>
      <w:r w:rsidR="005811E4">
        <w:rPr>
          <w:rFonts w:cs="Times New Roman"/>
          <w:szCs w:val="28"/>
        </w:rPr>
        <w:t>3</w:t>
      </w:r>
      <w:r w:rsidR="005811E4" w:rsidRPr="005811E4">
        <w:rPr>
          <w:rFonts w:cs="Times New Roman"/>
          <w:szCs w:val="28"/>
        </w:rPr>
        <w:t>1.05.20</w:t>
      </w:r>
      <w:r w:rsidR="005811E4">
        <w:rPr>
          <w:rFonts w:cs="Times New Roman"/>
          <w:szCs w:val="28"/>
        </w:rPr>
        <w:t>23</w:t>
      </w:r>
      <w:r w:rsidR="005811E4" w:rsidRPr="005811E4">
        <w:rPr>
          <w:rFonts w:cs="Times New Roman"/>
          <w:szCs w:val="28"/>
        </w:rPr>
        <w:t xml:space="preserve"> № </w:t>
      </w:r>
      <w:r w:rsidR="005811E4">
        <w:rPr>
          <w:rFonts w:cs="Times New Roman"/>
          <w:szCs w:val="28"/>
        </w:rPr>
        <w:t>10</w:t>
      </w:r>
      <w:r w:rsidR="005811E4" w:rsidRPr="005811E4">
        <w:rPr>
          <w:rFonts w:cs="Times New Roman"/>
          <w:szCs w:val="28"/>
        </w:rPr>
        <w:t>-од.</w:t>
      </w:r>
      <w:r w:rsidR="00EB1E91" w:rsidRPr="00243887">
        <w:t xml:space="preserve"> </w:t>
      </w:r>
    </w:p>
    <w:p w14:paraId="6B6724D5" w14:textId="77529B47" w:rsidR="00762D76" w:rsidRPr="00762D76" w:rsidRDefault="00762D76" w:rsidP="00762D76">
      <w:pPr>
        <w:spacing w:after="0"/>
        <w:ind w:firstLine="709"/>
        <w:jc w:val="both"/>
        <w:rPr>
          <w:rFonts w:cs="Times New Roman"/>
          <w:szCs w:val="28"/>
        </w:rPr>
      </w:pPr>
      <w:r w:rsidRPr="00762D76">
        <w:rPr>
          <w:rFonts w:cs="Times New Roman"/>
          <w:szCs w:val="28"/>
        </w:rPr>
        <w:t>В настоящем отчете отражены основные итоги работы за 202</w:t>
      </w:r>
      <w:r>
        <w:rPr>
          <w:rFonts w:cs="Times New Roman"/>
          <w:szCs w:val="28"/>
        </w:rPr>
        <w:t>4</w:t>
      </w:r>
      <w:r w:rsidRPr="00762D76">
        <w:rPr>
          <w:rFonts w:cs="Times New Roman"/>
          <w:szCs w:val="28"/>
        </w:rPr>
        <w:t xml:space="preserve"> год, приведены результаты мероприятий, по результатам мониторинга показано, какие рекомендации были выданы </w:t>
      </w:r>
      <w:r>
        <w:rPr>
          <w:rFonts w:cs="Times New Roman"/>
          <w:szCs w:val="28"/>
        </w:rPr>
        <w:t>К</w:t>
      </w:r>
      <w:r w:rsidRPr="00762D76">
        <w:rPr>
          <w:rFonts w:cs="Times New Roman"/>
          <w:szCs w:val="28"/>
        </w:rPr>
        <w:t>онтрольно-счетным органом, и как реализу</w:t>
      </w:r>
      <w:r>
        <w:rPr>
          <w:rFonts w:cs="Times New Roman"/>
          <w:szCs w:val="28"/>
        </w:rPr>
        <w:t>ю</w:t>
      </w:r>
      <w:r w:rsidRPr="00762D76">
        <w:rPr>
          <w:rFonts w:cs="Times New Roman"/>
          <w:szCs w:val="28"/>
        </w:rPr>
        <w:t>тся его предложения.</w:t>
      </w:r>
    </w:p>
    <w:p w14:paraId="6EFCFE74" w14:textId="401A7062" w:rsidR="00762D76" w:rsidRPr="00762D76" w:rsidRDefault="00762D76" w:rsidP="00762D76">
      <w:pPr>
        <w:spacing w:after="0"/>
        <w:ind w:firstLine="709"/>
        <w:jc w:val="both"/>
        <w:rPr>
          <w:rFonts w:cs="Times New Roman"/>
          <w:szCs w:val="28"/>
        </w:rPr>
      </w:pPr>
      <w:r w:rsidRPr="00762D76">
        <w:rPr>
          <w:rFonts w:cs="Times New Roman"/>
          <w:szCs w:val="28"/>
        </w:rPr>
        <w:t xml:space="preserve">По итогам экспертно-аналитических и контрольных мероприятий </w:t>
      </w:r>
      <w:r>
        <w:rPr>
          <w:rFonts w:cs="Times New Roman"/>
          <w:szCs w:val="28"/>
        </w:rPr>
        <w:t>К</w:t>
      </w:r>
      <w:r w:rsidRPr="00762D76">
        <w:rPr>
          <w:rFonts w:cs="Times New Roman"/>
          <w:szCs w:val="28"/>
        </w:rPr>
        <w:t xml:space="preserve">онтрольно-счетный орган размещает информацию по проведенным мероприятиям на официальной сайте </w:t>
      </w:r>
      <w:r>
        <w:rPr>
          <w:rFonts w:cs="Times New Roman"/>
          <w:szCs w:val="28"/>
        </w:rPr>
        <w:t>Манского района</w:t>
      </w:r>
      <w:r w:rsidRPr="00762D76">
        <w:rPr>
          <w:rFonts w:cs="Times New Roman"/>
          <w:szCs w:val="28"/>
        </w:rPr>
        <w:t>, в разделе «Контрольно-счетный орган</w:t>
      </w:r>
      <w:r w:rsidR="00D25839">
        <w:rPr>
          <w:rFonts w:cs="Times New Roman"/>
          <w:szCs w:val="28"/>
        </w:rPr>
        <w:t xml:space="preserve"> Манского района</w:t>
      </w:r>
      <w:r w:rsidRPr="00762D76">
        <w:rPr>
          <w:rFonts w:cs="Times New Roman"/>
          <w:szCs w:val="28"/>
        </w:rPr>
        <w:t xml:space="preserve">», что подтверждает открытость деятельности </w:t>
      </w:r>
      <w:r>
        <w:rPr>
          <w:rFonts w:cs="Times New Roman"/>
          <w:szCs w:val="28"/>
        </w:rPr>
        <w:t>К</w:t>
      </w:r>
      <w:r w:rsidR="007A046A">
        <w:rPr>
          <w:rFonts w:cs="Times New Roman"/>
          <w:szCs w:val="28"/>
        </w:rPr>
        <w:t>СО</w:t>
      </w:r>
      <w:r w:rsidR="002F196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Манского района</w:t>
      </w:r>
      <w:r w:rsidRPr="00762D76">
        <w:rPr>
          <w:rFonts w:cs="Times New Roman"/>
          <w:szCs w:val="28"/>
        </w:rPr>
        <w:t>.</w:t>
      </w:r>
    </w:p>
    <w:p w14:paraId="11A8F168" w14:textId="6B3BBD20" w:rsidR="00E27FC6" w:rsidRDefault="00762D76" w:rsidP="00762D76">
      <w:pPr>
        <w:spacing w:after="0"/>
        <w:ind w:firstLine="709"/>
        <w:jc w:val="both"/>
        <w:rPr>
          <w:rFonts w:cs="Times New Roman"/>
          <w:szCs w:val="28"/>
        </w:rPr>
      </w:pPr>
      <w:r w:rsidRPr="00762D76">
        <w:rPr>
          <w:rFonts w:cs="Times New Roman"/>
          <w:szCs w:val="28"/>
        </w:rPr>
        <w:t xml:space="preserve">В представленном отчете нашли отражение результаты организационной и информационной деятельности, результаты </w:t>
      </w:r>
      <w:r w:rsidR="00E27FC6">
        <w:rPr>
          <w:rFonts w:cs="Times New Roman"/>
          <w:szCs w:val="28"/>
        </w:rPr>
        <w:t>по выполнению возложенных задач и реализации полномочий, определённых нормативными правовыми актами Российской Федерации, Красноярского края и Манского района.</w:t>
      </w:r>
    </w:p>
    <w:p w14:paraId="1941CE9E" w14:textId="0B7C95B5" w:rsidR="00E27FC6" w:rsidRDefault="00E27FC6" w:rsidP="00E27FC6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Отчет представляется в Совет депутатов и подлежит опубликованию на официальном сайте Манского района Красноярского края в </w:t>
      </w:r>
      <w:r w:rsidRPr="0009252E">
        <w:rPr>
          <w:rFonts w:cs="Times New Roman"/>
          <w:szCs w:val="28"/>
        </w:rPr>
        <w:t xml:space="preserve">разделе </w:t>
      </w:r>
      <w:r w:rsidR="002444B9" w:rsidRPr="0009252E">
        <w:rPr>
          <w:rFonts w:cs="Times New Roman"/>
          <w:szCs w:val="28"/>
        </w:rPr>
        <w:t>К</w:t>
      </w:r>
      <w:r w:rsidRPr="0009252E">
        <w:rPr>
          <w:rFonts w:cs="Times New Roman"/>
          <w:szCs w:val="28"/>
        </w:rPr>
        <w:t>онтрольно-счетный орган</w:t>
      </w:r>
      <w:r w:rsidR="0031186A" w:rsidRPr="0009252E">
        <w:rPr>
          <w:rFonts w:cs="Times New Roman"/>
          <w:szCs w:val="28"/>
        </w:rPr>
        <w:t xml:space="preserve"> </w:t>
      </w:r>
      <w:r w:rsidR="0009252E" w:rsidRPr="0009252E">
        <w:rPr>
          <w:rFonts w:cs="Times New Roman"/>
          <w:szCs w:val="28"/>
        </w:rPr>
        <w:t>Манского района</w:t>
      </w:r>
      <w:r w:rsidRPr="0009252E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14:paraId="0CA040D8" w14:textId="77777777" w:rsidR="00E27FC6" w:rsidRDefault="00E27FC6" w:rsidP="00E27FC6">
      <w:pPr>
        <w:spacing w:after="0"/>
        <w:jc w:val="center"/>
        <w:rPr>
          <w:rFonts w:cs="Times New Roman"/>
          <w:szCs w:val="28"/>
        </w:rPr>
      </w:pPr>
    </w:p>
    <w:p w14:paraId="434A5149" w14:textId="55B92BD7" w:rsidR="00674275" w:rsidRPr="00674275" w:rsidRDefault="00407BB5" w:rsidP="00674275">
      <w:pPr>
        <w:spacing w:after="0"/>
        <w:ind w:firstLine="709"/>
        <w:jc w:val="center"/>
        <w:rPr>
          <w:b/>
          <w:bCs/>
        </w:rPr>
      </w:pPr>
      <w:bookmarkStart w:id="1" w:name="_Hlk156899754"/>
      <w:r>
        <w:rPr>
          <w:b/>
          <w:bCs/>
        </w:rPr>
        <w:t xml:space="preserve">1. </w:t>
      </w:r>
      <w:r w:rsidR="000D59BD">
        <w:rPr>
          <w:b/>
          <w:bCs/>
        </w:rPr>
        <w:t xml:space="preserve">Основные итоги и особенности </w:t>
      </w:r>
      <w:r w:rsidR="00674275" w:rsidRPr="00674275">
        <w:rPr>
          <w:b/>
          <w:bCs/>
        </w:rPr>
        <w:t xml:space="preserve">деятельности </w:t>
      </w:r>
      <w:r w:rsidR="000D59BD">
        <w:rPr>
          <w:b/>
          <w:bCs/>
        </w:rPr>
        <w:t xml:space="preserve">Контрольно-счетного органа </w:t>
      </w:r>
      <w:r w:rsidR="00674275" w:rsidRPr="00674275">
        <w:rPr>
          <w:b/>
          <w:bCs/>
        </w:rPr>
        <w:t>в 202</w:t>
      </w:r>
      <w:r w:rsidR="00FE4A61">
        <w:rPr>
          <w:b/>
          <w:bCs/>
        </w:rPr>
        <w:t>4</w:t>
      </w:r>
      <w:r w:rsidR="00674275" w:rsidRPr="00674275">
        <w:rPr>
          <w:b/>
          <w:bCs/>
        </w:rPr>
        <w:t xml:space="preserve"> году</w:t>
      </w:r>
      <w:r w:rsidR="00550B79">
        <w:rPr>
          <w:b/>
          <w:bCs/>
        </w:rPr>
        <w:t>.</w:t>
      </w:r>
    </w:p>
    <w:bookmarkEnd w:id="1"/>
    <w:p w14:paraId="18AC1818" w14:textId="6D3B9EB0" w:rsidR="00F4543D" w:rsidRDefault="004874E2" w:rsidP="007531B4">
      <w:pPr>
        <w:spacing w:before="120" w:after="0"/>
        <w:ind w:firstLine="709"/>
        <w:jc w:val="both"/>
      </w:pPr>
      <w:r>
        <w:rPr>
          <w:rFonts w:cs="Times New Roman"/>
          <w:szCs w:val="28"/>
        </w:rPr>
        <w:t>В 202</w:t>
      </w:r>
      <w:r w:rsidR="00FE4A61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год</w:t>
      </w:r>
      <w:r w:rsidR="00FE4A61">
        <w:rPr>
          <w:rFonts w:cs="Times New Roman"/>
          <w:szCs w:val="28"/>
        </w:rPr>
        <w:t>у</w:t>
      </w:r>
      <w:r>
        <w:rPr>
          <w:rFonts w:cs="Times New Roman"/>
          <w:szCs w:val="28"/>
        </w:rPr>
        <w:t xml:space="preserve"> </w:t>
      </w:r>
      <w:r w:rsidR="00FE4A61">
        <w:rPr>
          <w:rFonts w:cs="Times New Roman"/>
          <w:szCs w:val="28"/>
        </w:rPr>
        <w:t>д</w:t>
      </w:r>
      <w:r w:rsidR="007531B4">
        <w:t xml:space="preserve">еятельность </w:t>
      </w:r>
      <w:bookmarkStart w:id="2" w:name="_Hlk156815472"/>
      <w:bookmarkStart w:id="3" w:name="_Hlk157509361"/>
      <w:r w:rsidR="007531B4">
        <w:t>Контрольно-счетного органа</w:t>
      </w:r>
      <w:bookmarkStart w:id="4" w:name="_Hlk189469512"/>
      <w:bookmarkEnd w:id="2"/>
      <w:bookmarkEnd w:id="3"/>
      <w:r w:rsidR="00FE4A61">
        <w:t xml:space="preserve"> </w:t>
      </w:r>
      <w:bookmarkEnd w:id="4"/>
      <w:r w:rsidR="007531B4">
        <w:t>осуществлялась в соответствии с утвержденным планом работы</w:t>
      </w:r>
      <w:r w:rsidR="00F4543D" w:rsidRPr="00F4543D">
        <w:t>, сформированн</w:t>
      </w:r>
      <w:r w:rsidR="00557F18">
        <w:t>ым</w:t>
      </w:r>
      <w:r w:rsidR="00F4543D" w:rsidRPr="00F4543D">
        <w:t xml:space="preserve"> исходя из </w:t>
      </w:r>
      <w:r w:rsidR="00F4543D" w:rsidRPr="00F4543D">
        <w:lastRenderedPageBreak/>
        <w:t xml:space="preserve">необходимости всестороннего и системного контроля за формированием и исполнением районного бюджета, с учетом переданных полномочий по осуществлению внешнего муниципального </w:t>
      </w:r>
      <w:r w:rsidR="00557F18">
        <w:t xml:space="preserve">финансового </w:t>
      </w:r>
      <w:r w:rsidR="00F4543D" w:rsidRPr="00F4543D">
        <w:t>контроля</w:t>
      </w:r>
      <w:r w:rsidR="0071040D">
        <w:t xml:space="preserve"> </w:t>
      </w:r>
      <w:r w:rsidR="00C400E7">
        <w:t>(</w:t>
      </w:r>
      <w:r w:rsidR="00F4543D" w:rsidRPr="00F4543D">
        <w:t>1</w:t>
      </w:r>
      <w:r w:rsidR="00F4543D">
        <w:t>1</w:t>
      </w:r>
      <w:r w:rsidR="00F4543D" w:rsidRPr="00F4543D">
        <w:t xml:space="preserve"> поселений</w:t>
      </w:r>
      <w:r w:rsidR="00C400E7">
        <w:t>)</w:t>
      </w:r>
      <w:r w:rsidR="00F4543D" w:rsidRPr="00F4543D">
        <w:t xml:space="preserve">. </w:t>
      </w:r>
    </w:p>
    <w:p w14:paraId="2EBB96AF" w14:textId="1AF734AA" w:rsidR="007531B4" w:rsidRDefault="00F4543D" w:rsidP="00F4543D">
      <w:pPr>
        <w:spacing w:after="0"/>
        <w:ind w:firstLine="709"/>
        <w:jc w:val="both"/>
      </w:pPr>
      <w:r w:rsidRPr="00F4543D">
        <w:t xml:space="preserve">Приоритетными направлениями при проведение экспертно-аналитических и контрольных мероприятий является </w:t>
      </w:r>
      <w:r w:rsidRPr="00F4543D">
        <w:rPr>
          <w:i/>
          <w:iCs/>
        </w:rPr>
        <w:t>предотвращение</w:t>
      </w:r>
      <w:r w:rsidRPr="00F4543D">
        <w:t xml:space="preserve"> нарушений и недостатков.</w:t>
      </w:r>
    </w:p>
    <w:p w14:paraId="212DBC1E" w14:textId="23177118" w:rsidR="00495A1B" w:rsidRDefault="00495A1B" w:rsidP="00DA1320">
      <w:pPr>
        <w:spacing w:after="0"/>
        <w:ind w:firstLine="709"/>
        <w:jc w:val="both"/>
      </w:pPr>
      <w:r>
        <w:t xml:space="preserve">Особое внимание было уделено </w:t>
      </w:r>
      <w:r w:rsidR="00BB2E4A">
        <w:t xml:space="preserve">следующим </w:t>
      </w:r>
      <w:r>
        <w:t xml:space="preserve">вопросам: </w:t>
      </w:r>
    </w:p>
    <w:p w14:paraId="1731269D" w14:textId="5643F54C" w:rsidR="00495A1B" w:rsidRDefault="00495A1B" w:rsidP="00FE4A61">
      <w:pPr>
        <w:spacing w:after="0"/>
        <w:ind w:firstLine="709"/>
        <w:jc w:val="both"/>
      </w:pPr>
      <w:r>
        <w:t>-</w:t>
      </w:r>
      <w:r w:rsidRPr="00495A1B">
        <w:t xml:space="preserve"> </w:t>
      </w:r>
      <w:r w:rsidR="00FE4A61" w:rsidRPr="00FE4A61">
        <w:t>использовани</w:t>
      </w:r>
      <w:r w:rsidR="00D93E29">
        <w:t>е</w:t>
      </w:r>
      <w:r w:rsidR="00FE4A61" w:rsidRPr="00FE4A61">
        <w:t xml:space="preserve"> бюджетных средств на оплату труда в </w:t>
      </w:r>
      <w:r w:rsidR="00FE4A61">
        <w:t>А</w:t>
      </w:r>
      <w:r w:rsidR="00FE4A61" w:rsidRPr="00FE4A61">
        <w:t>дминистрации Манского района</w:t>
      </w:r>
      <w:r w:rsidR="00FE4A61">
        <w:t>, в</w:t>
      </w:r>
      <w:r w:rsidR="00FE4A61" w:rsidRPr="00FE4A61">
        <w:t xml:space="preserve"> МКУ</w:t>
      </w:r>
      <w:r w:rsidR="00FE4A61">
        <w:t xml:space="preserve"> </w:t>
      </w:r>
      <w:r w:rsidR="00FE4A61" w:rsidRPr="00FE4A61">
        <w:t>«Ц</w:t>
      </w:r>
      <w:r w:rsidR="00FE4A61">
        <w:t>ентр сопровождения учреждений</w:t>
      </w:r>
      <w:r w:rsidR="00FE4A61" w:rsidRPr="00FE4A61">
        <w:t xml:space="preserve">» </w:t>
      </w:r>
      <w:r w:rsidR="00FE4A61">
        <w:t xml:space="preserve">и в </w:t>
      </w:r>
      <w:r w:rsidR="00FE4A61" w:rsidRPr="00FE4A61">
        <w:rPr>
          <w:rFonts w:eastAsia="Times New Roman" w:cs="Times New Roman"/>
          <w:szCs w:val="28"/>
        </w:rPr>
        <w:t>МКУ «Служба Заказчика»</w:t>
      </w:r>
      <w:r>
        <w:t xml:space="preserve">; </w:t>
      </w:r>
    </w:p>
    <w:p w14:paraId="428B4018" w14:textId="08265156" w:rsidR="00902887" w:rsidRDefault="00495A1B" w:rsidP="00902887">
      <w:pPr>
        <w:spacing w:after="0"/>
        <w:ind w:firstLine="709"/>
        <w:jc w:val="both"/>
      </w:pPr>
      <w:r>
        <w:t xml:space="preserve">- </w:t>
      </w:r>
      <w:r w:rsidR="00902887">
        <w:t>м</w:t>
      </w:r>
      <w:r w:rsidR="00902887" w:rsidRPr="00902887">
        <w:t>ониторинг хода устранения нарушений, выявленных при проведении экспертно-аналитических и контрольных мероприятий</w:t>
      </w:r>
      <w:r w:rsidR="00902887">
        <w:t>;</w:t>
      </w:r>
    </w:p>
    <w:p w14:paraId="26AF31E3" w14:textId="487B9845" w:rsidR="00902887" w:rsidRDefault="00902887" w:rsidP="00902887">
      <w:pPr>
        <w:spacing w:after="0"/>
        <w:ind w:firstLine="709"/>
        <w:jc w:val="both"/>
      </w:pPr>
      <w:r>
        <w:t>- в</w:t>
      </w:r>
      <w:r w:rsidRPr="00902887">
        <w:t>нешн</w:t>
      </w:r>
      <w:r w:rsidR="00D93E29">
        <w:t>яя</w:t>
      </w:r>
      <w:r w:rsidRPr="00902887">
        <w:t xml:space="preserve"> проверк</w:t>
      </w:r>
      <w:r w:rsidR="00D93E29">
        <w:t>а</w:t>
      </w:r>
      <w:r w:rsidRPr="00902887">
        <w:t xml:space="preserve"> годовой бюджетной отчетности главных администраторов бюджетных средств (</w:t>
      </w:r>
      <w:r w:rsidR="00B12259">
        <w:t>17</w:t>
      </w:r>
      <w:r w:rsidRPr="00902887">
        <w:t xml:space="preserve"> главных администраторов бюджетных средств</w:t>
      </w:r>
      <w:r w:rsidR="00B12259">
        <w:t>, в том числе</w:t>
      </w:r>
      <w:r>
        <w:t xml:space="preserve"> 11 </w:t>
      </w:r>
      <w:r w:rsidRPr="00902887">
        <w:t>поселений)</w:t>
      </w:r>
    </w:p>
    <w:p w14:paraId="42701D6E" w14:textId="5E7E762B" w:rsidR="00902887" w:rsidRDefault="00902887" w:rsidP="00902887">
      <w:pPr>
        <w:spacing w:after="0"/>
        <w:ind w:firstLine="709"/>
        <w:jc w:val="both"/>
      </w:pPr>
      <w:r>
        <w:t xml:space="preserve">- </w:t>
      </w:r>
      <w:r w:rsidR="00557F18">
        <w:t>в</w:t>
      </w:r>
      <w:r>
        <w:t>нешн</w:t>
      </w:r>
      <w:r w:rsidR="00D93E29">
        <w:t>яя</w:t>
      </w:r>
      <w:r>
        <w:t xml:space="preserve"> проверк</w:t>
      </w:r>
      <w:r w:rsidR="00D93E29">
        <w:t>а</w:t>
      </w:r>
      <w:r>
        <w:t xml:space="preserve"> отчета об исполнении </w:t>
      </w:r>
      <w:r w:rsidR="00B12259">
        <w:t xml:space="preserve">районного бюджета и отчетов об исполнении </w:t>
      </w:r>
      <w:r>
        <w:t>местн</w:t>
      </w:r>
      <w:r w:rsidR="00B12259">
        <w:t>ых</w:t>
      </w:r>
      <w:r>
        <w:t xml:space="preserve"> бюджет</w:t>
      </w:r>
      <w:r w:rsidR="00B12259">
        <w:t>ов</w:t>
      </w:r>
      <w:r>
        <w:t xml:space="preserve"> </w:t>
      </w:r>
      <w:r w:rsidR="00B12259">
        <w:t xml:space="preserve">одиннадцати </w:t>
      </w:r>
      <w:r>
        <w:t>поселений</w:t>
      </w:r>
      <w:r w:rsidRPr="00902887">
        <w:t xml:space="preserve">; </w:t>
      </w:r>
    </w:p>
    <w:p w14:paraId="3EB13E3E" w14:textId="700D3B94" w:rsidR="00BB2E4A" w:rsidRDefault="00902887" w:rsidP="00902887">
      <w:pPr>
        <w:spacing w:after="0"/>
        <w:ind w:firstLine="709"/>
        <w:jc w:val="both"/>
      </w:pPr>
      <w:r>
        <w:t>- э</w:t>
      </w:r>
      <w:r w:rsidR="00FE4A61" w:rsidRPr="00FE4A61">
        <w:t>кспертиз</w:t>
      </w:r>
      <w:r>
        <w:t>ы</w:t>
      </w:r>
      <w:r w:rsidR="00FE4A61" w:rsidRPr="00FE4A61">
        <w:t xml:space="preserve"> проект</w:t>
      </w:r>
      <w:r w:rsidR="00B12259">
        <w:t>а</w:t>
      </w:r>
      <w:r w:rsidR="00FE4A61" w:rsidRPr="00FE4A61">
        <w:t xml:space="preserve"> решени</w:t>
      </w:r>
      <w:r w:rsidR="00B12259">
        <w:t>я</w:t>
      </w:r>
      <w:r w:rsidR="00FE4A61" w:rsidRPr="00FE4A61">
        <w:t xml:space="preserve"> о </w:t>
      </w:r>
      <w:r w:rsidR="00B12259">
        <w:t xml:space="preserve">районном бюджете и </w:t>
      </w:r>
      <w:r w:rsidR="00B12259" w:rsidRPr="00FE4A61">
        <w:t>проект</w:t>
      </w:r>
      <w:r w:rsidR="00B12259">
        <w:t>ов</w:t>
      </w:r>
      <w:r w:rsidR="00B12259" w:rsidRPr="00FE4A61">
        <w:t xml:space="preserve"> решений о </w:t>
      </w:r>
      <w:r w:rsidR="00FE4A61" w:rsidRPr="00FE4A61">
        <w:t xml:space="preserve">бюджете поселений </w:t>
      </w:r>
      <w:r w:rsidR="00B12259" w:rsidRPr="00FE4A61">
        <w:t>(одиннадцать поселений)</w:t>
      </w:r>
      <w:r w:rsidR="00B12259">
        <w:t xml:space="preserve"> </w:t>
      </w:r>
      <w:r w:rsidR="00FE4A61" w:rsidRPr="00FE4A61">
        <w:t>на 2025 год и плановый период 2026 – 2027 годов</w:t>
      </w:r>
      <w:bookmarkStart w:id="5" w:name="_Hlk189469921"/>
      <w:r w:rsidR="00343629">
        <w:t>.</w:t>
      </w:r>
      <w:r w:rsidR="00495A1B">
        <w:t xml:space="preserve"> </w:t>
      </w:r>
      <w:bookmarkEnd w:id="5"/>
    </w:p>
    <w:p w14:paraId="37A6BC7B" w14:textId="426A2175" w:rsidR="00AA2B9A" w:rsidRDefault="004874E2" w:rsidP="00AA2B9A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процессе реализации задач по осуществлению внешнего муниципального финансового контроля </w:t>
      </w:r>
      <w:r w:rsidR="007531B4">
        <w:rPr>
          <w:rFonts w:cs="Times New Roman"/>
          <w:szCs w:val="28"/>
        </w:rPr>
        <w:t xml:space="preserve">в рамках </w:t>
      </w:r>
      <w:r w:rsidR="007531B4" w:rsidRPr="00DA1320">
        <w:rPr>
          <w:rFonts w:cs="Times New Roman"/>
          <w:szCs w:val="28"/>
        </w:rPr>
        <w:t>полномочий</w:t>
      </w:r>
      <w:r w:rsidR="00E11C90" w:rsidRPr="00E11C90">
        <w:rPr>
          <w:rFonts w:cs="Times New Roman"/>
          <w:szCs w:val="28"/>
        </w:rPr>
        <w:t>, определенных статьёй 2 Положения</w:t>
      </w:r>
      <w:r w:rsidR="00E11C90">
        <w:rPr>
          <w:rFonts w:cs="Times New Roman"/>
          <w:szCs w:val="28"/>
        </w:rPr>
        <w:t xml:space="preserve"> о КСО</w:t>
      </w:r>
      <w:r w:rsidR="00E11C90" w:rsidRPr="00E11C90">
        <w:rPr>
          <w:rFonts w:cs="Times New Roman"/>
          <w:szCs w:val="28"/>
        </w:rPr>
        <w:t>, Контрольно-счётн</w:t>
      </w:r>
      <w:r w:rsidR="00E11C90">
        <w:rPr>
          <w:rFonts w:cs="Times New Roman"/>
          <w:szCs w:val="28"/>
        </w:rPr>
        <w:t>ый</w:t>
      </w:r>
      <w:r w:rsidR="00E11C90" w:rsidRPr="00E11C90">
        <w:rPr>
          <w:rFonts w:cs="Times New Roman"/>
          <w:szCs w:val="28"/>
        </w:rPr>
        <w:t xml:space="preserve"> </w:t>
      </w:r>
      <w:r w:rsidR="00E11C90">
        <w:rPr>
          <w:rFonts w:cs="Times New Roman"/>
          <w:szCs w:val="28"/>
        </w:rPr>
        <w:t>орган</w:t>
      </w:r>
      <w:r w:rsidR="00E11C90" w:rsidRPr="00E11C90">
        <w:rPr>
          <w:rFonts w:cs="Times New Roman"/>
          <w:szCs w:val="28"/>
        </w:rPr>
        <w:t xml:space="preserve"> осуществляет контрольную, экспертно-аналитическую, информационную деятельность, обеспечивает систему контроля за исполнением районного бюджета, что предполагает проведение контрольных и экспертно-аналитических мероприятий.</w:t>
      </w:r>
    </w:p>
    <w:p w14:paraId="6057CE83" w14:textId="77777777" w:rsidR="00443465" w:rsidRDefault="00AA2B9A" w:rsidP="00AA2B9A">
      <w:pPr>
        <w:spacing w:after="0"/>
        <w:ind w:firstLine="709"/>
        <w:jc w:val="both"/>
      </w:pPr>
      <w:r>
        <w:rPr>
          <w:rFonts w:cs="Times New Roman"/>
          <w:szCs w:val="28"/>
        </w:rPr>
        <w:t xml:space="preserve">В </w:t>
      </w:r>
      <w:r w:rsidR="00007C1F" w:rsidRPr="00D92CC8">
        <w:t>202</w:t>
      </w:r>
      <w:r w:rsidR="00343629">
        <w:t>4</w:t>
      </w:r>
      <w:r w:rsidR="00007C1F" w:rsidRPr="00D92CC8">
        <w:t xml:space="preserve"> году </w:t>
      </w:r>
      <w:r>
        <w:t>Контрольно-счетным органом</w:t>
      </w:r>
      <w:r w:rsidRPr="00D92CC8">
        <w:t xml:space="preserve"> </w:t>
      </w:r>
      <w:r w:rsidR="00007C1F" w:rsidRPr="00D92CC8">
        <w:t>проведено</w:t>
      </w:r>
      <w:r w:rsidR="00443465">
        <w:t>:</w:t>
      </w:r>
    </w:p>
    <w:p w14:paraId="416B3141" w14:textId="35B1AB05" w:rsidR="00443465" w:rsidRDefault="00443465" w:rsidP="00AA2B9A">
      <w:pPr>
        <w:spacing w:after="0"/>
        <w:ind w:firstLine="709"/>
        <w:jc w:val="both"/>
      </w:pPr>
      <w:r>
        <w:t>-</w:t>
      </w:r>
      <w:r w:rsidR="00007C1F" w:rsidRPr="00D92CC8">
        <w:t xml:space="preserve"> </w:t>
      </w:r>
      <w:r>
        <w:t>4</w:t>
      </w:r>
      <w:r w:rsidR="00007C1F" w:rsidRPr="00D92CC8">
        <w:t xml:space="preserve"> контрольн</w:t>
      </w:r>
      <w:r w:rsidR="00343629">
        <w:t>ых</w:t>
      </w:r>
      <w:r>
        <w:t xml:space="preserve"> мероприяти</w:t>
      </w:r>
      <w:r w:rsidR="005B4947">
        <w:t>я</w:t>
      </w:r>
      <w:r>
        <w:t xml:space="preserve"> (9 проверок);</w:t>
      </w:r>
    </w:p>
    <w:p w14:paraId="15497895" w14:textId="24B2CEA3" w:rsidR="00007C1F" w:rsidRDefault="00443465" w:rsidP="00AA2B9A">
      <w:pPr>
        <w:spacing w:after="0"/>
        <w:ind w:firstLine="709"/>
        <w:jc w:val="both"/>
        <w:rPr>
          <w:highlight w:val="yellow"/>
        </w:rPr>
      </w:pPr>
      <w:r>
        <w:t>-</w:t>
      </w:r>
      <w:r w:rsidR="00007C1F" w:rsidRPr="00D92CC8">
        <w:t xml:space="preserve"> </w:t>
      </w:r>
      <w:r>
        <w:t>8</w:t>
      </w:r>
      <w:r w:rsidR="00007C1F" w:rsidRPr="00D92CC8">
        <w:t xml:space="preserve"> экспертно-аналитических мероприятий</w:t>
      </w:r>
      <w:r>
        <w:t xml:space="preserve"> (43 проверки), в том числе </w:t>
      </w:r>
      <w:r w:rsidR="003232AD">
        <w:t xml:space="preserve">5 мероприятий - </w:t>
      </w:r>
      <w:r>
        <w:t>а</w:t>
      </w:r>
      <w:r w:rsidRPr="00443465">
        <w:t>нализ бюджетного процесса в районе</w:t>
      </w:r>
      <w:r>
        <w:t xml:space="preserve"> (17 проверок)</w:t>
      </w:r>
      <w:r w:rsidR="00007C1F" w:rsidRPr="00D92CC8">
        <w:t xml:space="preserve">. </w:t>
      </w:r>
    </w:p>
    <w:p w14:paraId="2884B415" w14:textId="5A5CF57D" w:rsidR="00007C1F" w:rsidRDefault="00007C1F" w:rsidP="00007C1F">
      <w:pPr>
        <w:spacing w:after="0"/>
        <w:ind w:firstLine="709"/>
        <w:jc w:val="both"/>
      </w:pPr>
      <w:r>
        <w:t xml:space="preserve">Квалификация нарушений осуществлялась с использованием </w:t>
      </w:r>
      <w:r w:rsidR="00557F18">
        <w:t>к</w:t>
      </w:r>
      <w:r>
        <w:t>лассификатора нарушений, утвержденного постановлением Коллегии Счетной палаты Российской Федерации от 21 декабря 2021 № 14ПК</w:t>
      </w:r>
      <w:r w:rsidR="005B4947">
        <w:t xml:space="preserve"> (далее – классификатор нарушений)</w:t>
      </w:r>
      <w:r>
        <w:t>.</w:t>
      </w:r>
    </w:p>
    <w:p w14:paraId="272315F2" w14:textId="154F3D22" w:rsidR="002A7239" w:rsidRDefault="00E11C90" w:rsidP="002A7239">
      <w:pPr>
        <w:spacing w:after="0"/>
        <w:ind w:firstLine="709"/>
        <w:jc w:val="both"/>
      </w:pPr>
      <w:r w:rsidRPr="00E11C90">
        <w:t>В ходе мероприятий, проведённых в 202</w:t>
      </w:r>
      <w:r w:rsidR="00343629">
        <w:t>4</w:t>
      </w:r>
      <w:r w:rsidRPr="00E11C90">
        <w:t xml:space="preserve"> году, </w:t>
      </w:r>
      <w:r w:rsidRPr="00BF6A5B">
        <w:t xml:space="preserve">выявлено </w:t>
      </w:r>
      <w:r w:rsidR="004C7CB5">
        <w:t xml:space="preserve">132 </w:t>
      </w:r>
      <w:r w:rsidRPr="00BF6A5B">
        <w:t xml:space="preserve">нарушений и недостатков на сумму </w:t>
      </w:r>
      <w:r w:rsidR="004C7CB5">
        <w:t>235 131,7</w:t>
      </w:r>
      <w:r w:rsidRPr="00BF6A5B">
        <w:t xml:space="preserve"> тыс. руб.</w:t>
      </w:r>
      <w:r w:rsidR="002A7239" w:rsidRPr="002A7239">
        <w:t xml:space="preserve"> </w:t>
      </w:r>
    </w:p>
    <w:p w14:paraId="075B6AA2" w14:textId="7D30E0A5" w:rsidR="00803D34" w:rsidRPr="00803D34" w:rsidRDefault="00803D34" w:rsidP="00803D34">
      <w:pPr>
        <w:spacing w:after="0"/>
        <w:ind w:firstLine="708"/>
        <w:jc w:val="both"/>
        <w:rPr>
          <w:rFonts w:eastAsia="Calibri" w:cs="Times New Roman"/>
          <w:szCs w:val="28"/>
        </w:rPr>
      </w:pPr>
      <w:r w:rsidRPr="00803D34">
        <w:rPr>
          <w:rFonts w:eastAsia="Calibri" w:cs="Times New Roman"/>
          <w:szCs w:val="28"/>
        </w:rPr>
        <w:t>Анализ мероприятий, проведенных в 202</w:t>
      </w:r>
      <w:r>
        <w:rPr>
          <w:rFonts w:eastAsia="Calibri" w:cs="Times New Roman"/>
          <w:szCs w:val="28"/>
        </w:rPr>
        <w:t>4</w:t>
      </w:r>
      <w:r w:rsidRPr="00803D34">
        <w:rPr>
          <w:rFonts w:eastAsia="Calibri" w:cs="Times New Roman"/>
          <w:szCs w:val="28"/>
        </w:rPr>
        <w:t xml:space="preserve"> году, представлен в таблице 1.</w:t>
      </w:r>
    </w:p>
    <w:p w14:paraId="4ECEF2A3" w14:textId="0EA7B748" w:rsidR="00803D34" w:rsidRPr="00803D34" w:rsidRDefault="00803D34" w:rsidP="00803D34">
      <w:pPr>
        <w:spacing w:after="0"/>
        <w:ind w:firstLine="708"/>
        <w:jc w:val="right"/>
        <w:rPr>
          <w:rFonts w:eastAsia="Calibri" w:cs="Times New Roman"/>
          <w:sz w:val="24"/>
          <w:szCs w:val="24"/>
        </w:rPr>
      </w:pPr>
      <w:r w:rsidRPr="00803D34">
        <w:rPr>
          <w:rFonts w:eastAsia="Calibri" w:cs="Times New Roman"/>
          <w:sz w:val="24"/>
          <w:szCs w:val="24"/>
        </w:rPr>
        <w:t>Таблица 1</w:t>
      </w:r>
    </w:p>
    <w:tbl>
      <w:tblPr>
        <w:tblStyle w:val="a5"/>
        <w:tblW w:w="9918" w:type="dxa"/>
        <w:jc w:val="center"/>
        <w:tblLook w:val="04A0" w:firstRow="1" w:lastRow="0" w:firstColumn="1" w:lastColumn="0" w:noHBand="0" w:noVBand="1"/>
      </w:tblPr>
      <w:tblGrid>
        <w:gridCol w:w="783"/>
        <w:gridCol w:w="7636"/>
        <w:gridCol w:w="1499"/>
      </w:tblGrid>
      <w:tr w:rsidR="00803D34" w:rsidRPr="00803D34" w14:paraId="145DE1A7" w14:textId="77777777" w:rsidTr="002B7B12">
        <w:trPr>
          <w:trHeight w:val="20"/>
          <w:jc w:val="center"/>
        </w:trPr>
        <w:tc>
          <w:tcPr>
            <w:tcW w:w="801" w:type="dxa"/>
          </w:tcPr>
          <w:p w14:paraId="6DC49D3D" w14:textId="77777777" w:rsidR="00803D34" w:rsidRDefault="00803D34" w:rsidP="00803D34">
            <w:pPr>
              <w:jc w:val="center"/>
              <w:rPr>
                <w:rFonts w:eastAsia="Calibri"/>
                <w:b/>
                <w:bCs/>
                <w:sz w:val="24"/>
              </w:rPr>
            </w:pPr>
            <w:r w:rsidRPr="00803D34">
              <w:rPr>
                <w:rFonts w:eastAsia="Calibri"/>
                <w:b/>
                <w:bCs/>
                <w:sz w:val="24"/>
              </w:rPr>
              <w:t>№</w:t>
            </w:r>
          </w:p>
          <w:p w14:paraId="743F2583" w14:textId="5015C21C" w:rsidR="00803D34" w:rsidRPr="00803D34" w:rsidRDefault="00803D34" w:rsidP="00803D34">
            <w:pPr>
              <w:jc w:val="center"/>
              <w:rPr>
                <w:rFonts w:eastAsia="Calibri"/>
                <w:b/>
                <w:bCs/>
                <w:sz w:val="24"/>
              </w:rPr>
            </w:pPr>
            <w:r w:rsidRPr="00803D34">
              <w:rPr>
                <w:rFonts w:eastAsia="Calibri"/>
                <w:b/>
                <w:bCs/>
                <w:sz w:val="24"/>
              </w:rPr>
              <w:t>п/п</w:t>
            </w:r>
          </w:p>
        </w:tc>
        <w:tc>
          <w:tcPr>
            <w:tcW w:w="8125" w:type="dxa"/>
            <w:vAlign w:val="center"/>
          </w:tcPr>
          <w:p w14:paraId="358F0BAD" w14:textId="77777777" w:rsidR="00803D34" w:rsidRPr="00803D34" w:rsidRDefault="00803D34" w:rsidP="00803D34">
            <w:pPr>
              <w:jc w:val="center"/>
              <w:rPr>
                <w:rFonts w:eastAsia="Calibri"/>
                <w:b/>
                <w:bCs/>
                <w:sz w:val="24"/>
              </w:rPr>
            </w:pPr>
            <w:r w:rsidRPr="00803D34">
              <w:rPr>
                <w:rFonts w:eastAsia="Calibri"/>
                <w:b/>
                <w:bCs/>
                <w:sz w:val="24"/>
              </w:rPr>
              <w:t>Наименование мероприятий</w:t>
            </w:r>
          </w:p>
        </w:tc>
        <w:tc>
          <w:tcPr>
            <w:tcW w:w="992" w:type="dxa"/>
          </w:tcPr>
          <w:p w14:paraId="2BA964B5" w14:textId="01D106A0" w:rsidR="00803D34" w:rsidRDefault="004C341D" w:rsidP="00803D34">
            <w:pPr>
              <w:jc w:val="center"/>
              <w:rPr>
                <w:rFonts w:eastAsia="Calibri"/>
                <w:b/>
                <w:bCs/>
                <w:sz w:val="24"/>
              </w:rPr>
            </w:pPr>
            <w:r>
              <w:rPr>
                <w:rFonts w:eastAsia="Calibri"/>
                <w:b/>
                <w:bCs/>
                <w:sz w:val="24"/>
              </w:rPr>
              <w:t>Количество проверок</w:t>
            </w:r>
          </w:p>
          <w:p w14:paraId="4BBFB3B4" w14:textId="77DFB366" w:rsidR="00803D34" w:rsidRPr="00803D34" w:rsidRDefault="00803D34" w:rsidP="00803D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03D34">
              <w:rPr>
                <w:rFonts w:eastAsia="Calibri" w:cs="Times New Roman"/>
                <w:sz w:val="20"/>
                <w:szCs w:val="20"/>
              </w:rPr>
              <w:t>(шт.)</w:t>
            </w:r>
          </w:p>
        </w:tc>
      </w:tr>
      <w:tr w:rsidR="00803D34" w:rsidRPr="00803D34" w14:paraId="0F6F2406" w14:textId="77777777" w:rsidTr="002B7B12">
        <w:trPr>
          <w:trHeight w:val="20"/>
          <w:jc w:val="center"/>
        </w:trPr>
        <w:tc>
          <w:tcPr>
            <w:tcW w:w="801" w:type="dxa"/>
          </w:tcPr>
          <w:p w14:paraId="07CFC8B6" w14:textId="35C5AFC1" w:rsidR="00803D34" w:rsidRPr="00803D34" w:rsidRDefault="00803D34" w:rsidP="00803D34">
            <w:pPr>
              <w:jc w:val="center"/>
              <w:rPr>
                <w:rFonts w:eastAsia="Calibri"/>
                <w:sz w:val="16"/>
                <w:szCs w:val="16"/>
              </w:rPr>
            </w:pPr>
            <w:r w:rsidRPr="00803D3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8125" w:type="dxa"/>
            <w:vAlign w:val="center"/>
          </w:tcPr>
          <w:p w14:paraId="4953AC02" w14:textId="7BF45414" w:rsidR="00803D34" w:rsidRPr="00803D34" w:rsidRDefault="00803D34" w:rsidP="00803D34">
            <w:pPr>
              <w:jc w:val="center"/>
              <w:rPr>
                <w:rFonts w:eastAsia="Calibri"/>
                <w:sz w:val="16"/>
                <w:szCs w:val="16"/>
              </w:rPr>
            </w:pPr>
            <w:r w:rsidRPr="00803D34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29FAA3EA" w14:textId="674A82B7" w:rsidR="00803D34" w:rsidRPr="00803D34" w:rsidRDefault="00803D34" w:rsidP="00803D34">
            <w:pPr>
              <w:jc w:val="center"/>
              <w:rPr>
                <w:rFonts w:eastAsia="Calibri"/>
                <w:sz w:val="16"/>
                <w:szCs w:val="16"/>
              </w:rPr>
            </w:pPr>
            <w:r w:rsidRPr="00803D34">
              <w:rPr>
                <w:rFonts w:eastAsia="Calibri"/>
                <w:sz w:val="16"/>
                <w:szCs w:val="16"/>
              </w:rPr>
              <w:t>3</w:t>
            </w:r>
          </w:p>
        </w:tc>
      </w:tr>
      <w:tr w:rsidR="00803D34" w:rsidRPr="00803D34" w14:paraId="00D47F67" w14:textId="77777777" w:rsidTr="002B7B12">
        <w:trPr>
          <w:trHeight w:val="20"/>
          <w:jc w:val="center"/>
        </w:trPr>
        <w:tc>
          <w:tcPr>
            <w:tcW w:w="801" w:type="dxa"/>
          </w:tcPr>
          <w:p w14:paraId="70A66E4D" w14:textId="77777777" w:rsidR="00803D34" w:rsidRPr="00803D34" w:rsidRDefault="00803D34" w:rsidP="00803D34">
            <w:pPr>
              <w:jc w:val="center"/>
              <w:rPr>
                <w:rFonts w:eastAsia="Calibri"/>
                <w:b/>
                <w:bCs/>
                <w:sz w:val="24"/>
              </w:rPr>
            </w:pPr>
            <w:r w:rsidRPr="00803D34">
              <w:rPr>
                <w:rFonts w:eastAsia="Calibri"/>
                <w:b/>
                <w:bCs/>
                <w:sz w:val="24"/>
              </w:rPr>
              <w:t>1</w:t>
            </w:r>
          </w:p>
        </w:tc>
        <w:tc>
          <w:tcPr>
            <w:tcW w:w="8125" w:type="dxa"/>
          </w:tcPr>
          <w:p w14:paraId="3BE26760" w14:textId="74A0699E" w:rsidR="00803D34" w:rsidRPr="00803D34" w:rsidRDefault="00D8017B" w:rsidP="00D8017B">
            <w:pPr>
              <w:rPr>
                <w:rFonts w:eastAsia="Calibri"/>
                <w:b/>
                <w:bCs/>
                <w:sz w:val="24"/>
              </w:rPr>
            </w:pPr>
            <w:r w:rsidRPr="00D8017B">
              <w:rPr>
                <w:rFonts w:eastAsia="Calibri"/>
                <w:b/>
                <w:bCs/>
                <w:sz w:val="24"/>
              </w:rPr>
              <w:t>Анализ бюджетного процесса в районе</w:t>
            </w:r>
            <w:r>
              <w:rPr>
                <w:rFonts w:eastAsia="Calibri"/>
                <w:b/>
                <w:bCs/>
                <w:sz w:val="24"/>
              </w:rPr>
              <w:t>:</w:t>
            </w:r>
          </w:p>
        </w:tc>
        <w:tc>
          <w:tcPr>
            <w:tcW w:w="992" w:type="dxa"/>
          </w:tcPr>
          <w:p w14:paraId="77A49AD3" w14:textId="400AAAEF" w:rsidR="00803D34" w:rsidRPr="00803D34" w:rsidRDefault="008835C3" w:rsidP="00803D34">
            <w:pPr>
              <w:jc w:val="center"/>
              <w:rPr>
                <w:rFonts w:eastAsia="Calibri"/>
                <w:b/>
                <w:bCs/>
                <w:sz w:val="24"/>
              </w:rPr>
            </w:pPr>
            <w:r>
              <w:rPr>
                <w:rFonts w:eastAsia="Calibri"/>
                <w:b/>
                <w:bCs/>
                <w:sz w:val="24"/>
              </w:rPr>
              <w:t>1</w:t>
            </w:r>
            <w:r w:rsidR="00803D34" w:rsidRPr="00803D34">
              <w:rPr>
                <w:rFonts w:eastAsia="Calibri"/>
                <w:b/>
                <w:bCs/>
                <w:sz w:val="24"/>
              </w:rPr>
              <w:t>7</w:t>
            </w:r>
          </w:p>
        </w:tc>
      </w:tr>
      <w:tr w:rsidR="00D8017B" w:rsidRPr="00803D34" w14:paraId="2492FC2E" w14:textId="77777777" w:rsidTr="002B7B12">
        <w:trPr>
          <w:trHeight w:val="20"/>
          <w:jc w:val="center"/>
        </w:trPr>
        <w:tc>
          <w:tcPr>
            <w:tcW w:w="801" w:type="dxa"/>
          </w:tcPr>
          <w:p w14:paraId="3BCB58C8" w14:textId="1371FE4E" w:rsidR="00D8017B" w:rsidRPr="00ED31CA" w:rsidRDefault="00D8017B" w:rsidP="00803D34">
            <w:pPr>
              <w:jc w:val="center"/>
              <w:rPr>
                <w:rFonts w:eastAsia="Calibri"/>
                <w:sz w:val="24"/>
              </w:rPr>
            </w:pPr>
            <w:r w:rsidRPr="00ED31CA">
              <w:rPr>
                <w:rFonts w:eastAsia="Calibri"/>
                <w:sz w:val="24"/>
              </w:rPr>
              <w:t>1.1.</w:t>
            </w:r>
          </w:p>
        </w:tc>
        <w:tc>
          <w:tcPr>
            <w:tcW w:w="8125" w:type="dxa"/>
          </w:tcPr>
          <w:p w14:paraId="0319BDC3" w14:textId="17432D3A" w:rsidR="00D8017B" w:rsidRPr="00803D34" w:rsidRDefault="00D8017B" w:rsidP="00D8017B">
            <w:pPr>
              <w:rPr>
                <w:rFonts w:eastAsia="Calibri"/>
                <w:b/>
                <w:bCs/>
                <w:sz w:val="24"/>
              </w:rPr>
            </w:pPr>
            <w:r w:rsidRPr="00D8017B">
              <w:rPr>
                <w:rFonts w:eastAsia="Times New Roman" w:cs="Times New Roman"/>
                <w:sz w:val="24"/>
                <w:szCs w:val="24"/>
              </w:rPr>
              <w:t>Внешняя проверка годового отчета об исполнении районного бюджета за 2023 год</w:t>
            </w:r>
          </w:p>
        </w:tc>
        <w:tc>
          <w:tcPr>
            <w:tcW w:w="992" w:type="dxa"/>
          </w:tcPr>
          <w:p w14:paraId="0D9191CC" w14:textId="5B0AC975" w:rsidR="00D8017B" w:rsidRPr="00ED31CA" w:rsidRDefault="00ED31CA" w:rsidP="00803D34">
            <w:pPr>
              <w:jc w:val="center"/>
              <w:rPr>
                <w:rFonts w:eastAsia="Calibri"/>
                <w:sz w:val="24"/>
              </w:rPr>
            </w:pPr>
            <w:r w:rsidRPr="00ED31CA">
              <w:rPr>
                <w:rFonts w:eastAsia="Calibri"/>
                <w:sz w:val="24"/>
              </w:rPr>
              <w:t>1</w:t>
            </w:r>
          </w:p>
        </w:tc>
      </w:tr>
      <w:tr w:rsidR="00D8017B" w:rsidRPr="00803D34" w14:paraId="0E3FAA3E" w14:textId="77777777" w:rsidTr="002B7B12">
        <w:trPr>
          <w:trHeight w:val="20"/>
          <w:jc w:val="center"/>
        </w:trPr>
        <w:tc>
          <w:tcPr>
            <w:tcW w:w="801" w:type="dxa"/>
          </w:tcPr>
          <w:p w14:paraId="2330E447" w14:textId="3A2252F0" w:rsidR="00D8017B" w:rsidRPr="00ED31CA" w:rsidRDefault="00ED31CA" w:rsidP="00803D34">
            <w:pPr>
              <w:jc w:val="center"/>
              <w:rPr>
                <w:rFonts w:eastAsia="Calibri"/>
                <w:sz w:val="24"/>
              </w:rPr>
            </w:pPr>
            <w:r w:rsidRPr="00ED31CA">
              <w:rPr>
                <w:rFonts w:eastAsia="Calibri"/>
                <w:sz w:val="24"/>
              </w:rPr>
              <w:t>1.2.</w:t>
            </w:r>
          </w:p>
        </w:tc>
        <w:tc>
          <w:tcPr>
            <w:tcW w:w="8125" w:type="dxa"/>
          </w:tcPr>
          <w:p w14:paraId="25B22E91" w14:textId="3F5C6F93" w:rsidR="00D8017B" w:rsidRPr="00ED31CA" w:rsidRDefault="00ED31CA" w:rsidP="00D8017B">
            <w:pPr>
              <w:rPr>
                <w:rFonts w:eastAsia="Calibri"/>
                <w:sz w:val="24"/>
              </w:rPr>
            </w:pPr>
            <w:r w:rsidRPr="00ED31CA">
              <w:rPr>
                <w:rFonts w:eastAsia="Calibri"/>
                <w:sz w:val="24"/>
              </w:rPr>
              <w:t>Мониторинг ежеквартального исполнения районного бюджета текущего года</w:t>
            </w:r>
          </w:p>
        </w:tc>
        <w:tc>
          <w:tcPr>
            <w:tcW w:w="992" w:type="dxa"/>
          </w:tcPr>
          <w:p w14:paraId="3FB1420C" w14:textId="74F64870" w:rsidR="00D8017B" w:rsidRPr="00ED31CA" w:rsidRDefault="00ED31CA" w:rsidP="00803D3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</w:tr>
      <w:tr w:rsidR="00BB55F6" w:rsidRPr="00803D34" w14:paraId="502C5810" w14:textId="77777777" w:rsidTr="002B7B12">
        <w:trPr>
          <w:trHeight w:val="20"/>
          <w:jc w:val="center"/>
        </w:trPr>
        <w:tc>
          <w:tcPr>
            <w:tcW w:w="801" w:type="dxa"/>
          </w:tcPr>
          <w:p w14:paraId="53A912A5" w14:textId="297925B7" w:rsidR="00BB55F6" w:rsidRPr="00ED31CA" w:rsidRDefault="00BB55F6" w:rsidP="00803D3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lastRenderedPageBreak/>
              <w:t>1.3.</w:t>
            </w:r>
          </w:p>
        </w:tc>
        <w:tc>
          <w:tcPr>
            <w:tcW w:w="8125" w:type="dxa"/>
          </w:tcPr>
          <w:p w14:paraId="183D1FBB" w14:textId="62F1CFB3" w:rsidR="00BB55F6" w:rsidRPr="00ED31CA" w:rsidRDefault="00BB55F6" w:rsidP="00D8017B">
            <w:pPr>
              <w:rPr>
                <w:rFonts w:eastAsia="Calibri"/>
                <w:sz w:val="24"/>
              </w:rPr>
            </w:pPr>
            <w:r w:rsidRPr="00BB55F6">
              <w:rPr>
                <w:rFonts w:eastAsia="Calibri"/>
                <w:sz w:val="24"/>
              </w:rPr>
              <w:t>Экспертиза проектов муниципальных правовых актов в части, касающейся расходных обязательств муниципального образования Манский район.</w:t>
            </w:r>
          </w:p>
        </w:tc>
        <w:tc>
          <w:tcPr>
            <w:tcW w:w="992" w:type="dxa"/>
          </w:tcPr>
          <w:p w14:paraId="7BF70FF6" w14:textId="71B9FA9D" w:rsidR="00BB55F6" w:rsidRDefault="00BB55F6" w:rsidP="00803D3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D8017B" w:rsidRPr="00803D34" w14:paraId="7ABCB1CA" w14:textId="77777777" w:rsidTr="002B7B12">
        <w:trPr>
          <w:trHeight w:val="20"/>
          <w:jc w:val="center"/>
        </w:trPr>
        <w:tc>
          <w:tcPr>
            <w:tcW w:w="801" w:type="dxa"/>
          </w:tcPr>
          <w:p w14:paraId="627BA618" w14:textId="0A51E738" w:rsidR="00D8017B" w:rsidRPr="00ED31CA" w:rsidRDefault="00ED31CA" w:rsidP="00803D3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</w:t>
            </w:r>
            <w:r w:rsidR="00BB55F6">
              <w:rPr>
                <w:rFonts w:eastAsia="Calibri"/>
                <w:sz w:val="24"/>
              </w:rPr>
              <w:t>4</w:t>
            </w:r>
            <w:r>
              <w:rPr>
                <w:rFonts w:eastAsia="Calibri"/>
                <w:sz w:val="24"/>
              </w:rPr>
              <w:t>.</w:t>
            </w:r>
          </w:p>
        </w:tc>
        <w:tc>
          <w:tcPr>
            <w:tcW w:w="8125" w:type="dxa"/>
          </w:tcPr>
          <w:p w14:paraId="3C9FE054" w14:textId="3BEEDA5A" w:rsidR="00D8017B" w:rsidRPr="00ED31CA" w:rsidRDefault="00ED31CA" w:rsidP="00ED31CA">
            <w:pPr>
              <w:rPr>
                <w:rFonts w:eastAsia="Calibri"/>
                <w:sz w:val="24"/>
              </w:rPr>
            </w:pPr>
            <w:r w:rsidRPr="00ED31CA">
              <w:rPr>
                <w:rFonts w:eastAsia="Calibri"/>
                <w:sz w:val="24"/>
              </w:rPr>
              <w:t>Экспертиза проекта решения «О районном бюджете на 2025 год и плановый период 2026 – 2027 годов»</w:t>
            </w:r>
          </w:p>
        </w:tc>
        <w:tc>
          <w:tcPr>
            <w:tcW w:w="992" w:type="dxa"/>
          </w:tcPr>
          <w:p w14:paraId="5C6DC8C9" w14:textId="553B8CBB" w:rsidR="00D8017B" w:rsidRPr="00ED31CA" w:rsidRDefault="00ED31CA" w:rsidP="00803D3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ED31CA" w:rsidRPr="00803D34" w14:paraId="56C14963" w14:textId="77777777" w:rsidTr="002B7B12">
        <w:trPr>
          <w:trHeight w:val="20"/>
          <w:jc w:val="center"/>
        </w:trPr>
        <w:tc>
          <w:tcPr>
            <w:tcW w:w="801" w:type="dxa"/>
          </w:tcPr>
          <w:p w14:paraId="2A39C9AE" w14:textId="00E4C3C3" w:rsidR="00ED31CA" w:rsidRDefault="00ED31CA" w:rsidP="00803D3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</w:t>
            </w:r>
            <w:r w:rsidR="00BB55F6">
              <w:rPr>
                <w:rFonts w:eastAsia="Calibri"/>
                <w:sz w:val="24"/>
              </w:rPr>
              <w:t>5</w:t>
            </w:r>
            <w:r>
              <w:rPr>
                <w:rFonts w:eastAsia="Calibri"/>
                <w:sz w:val="24"/>
              </w:rPr>
              <w:t>.</w:t>
            </w:r>
          </w:p>
        </w:tc>
        <w:tc>
          <w:tcPr>
            <w:tcW w:w="8125" w:type="dxa"/>
          </w:tcPr>
          <w:p w14:paraId="05FAE790" w14:textId="234917DA" w:rsidR="00ED31CA" w:rsidRPr="00ED31CA" w:rsidRDefault="00ED31CA" w:rsidP="00ED31CA">
            <w:pPr>
              <w:rPr>
                <w:rFonts w:eastAsia="Calibri"/>
                <w:sz w:val="24"/>
              </w:rPr>
            </w:pPr>
            <w:r w:rsidRPr="00ED31CA">
              <w:rPr>
                <w:rFonts w:eastAsia="Calibri"/>
                <w:sz w:val="24"/>
              </w:rPr>
              <w:t>Экспертиза проектов муниципальных программ Манского района</w:t>
            </w:r>
          </w:p>
        </w:tc>
        <w:tc>
          <w:tcPr>
            <w:tcW w:w="992" w:type="dxa"/>
          </w:tcPr>
          <w:p w14:paraId="05924081" w14:textId="7D57B55B" w:rsidR="00ED31CA" w:rsidRDefault="00ED31CA" w:rsidP="00803D3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  <w:r w:rsidR="00FA20AC">
              <w:rPr>
                <w:rFonts w:eastAsia="Calibri"/>
                <w:sz w:val="24"/>
              </w:rPr>
              <w:t>1</w:t>
            </w:r>
          </w:p>
        </w:tc>
      </w:tr>
      <w:tr w:rsidR="00D8017B" w:rsidRPr="00803D34" w14:paraId="25122168" w14:textId="77777777" w:rsidTr="002B7B12">
        <w:trPr>
          <w:trHeight w:val="20"/>
          <w:jc w:val="center"/>
        </w:trPr>
        <w:tc>
          <w:tcPr>
            <w:tcW w:w="801" w:type="dxa"/>
          </w:tcPr>
          <w:p w14:paraId="6D9DB0B9" w14:textId="5FFE0F51" w:rsidR="00D8017B" w:rsidRPr="00803D34" w:rsidRDefault="00ED31CA" w:rsidP="00803D34">
            <w:pPr>
              <w:jc w:val="center"/>
              <w:rPr>
                <w:rFonts w:eastAsia="Calibri"/>
                <w:b/>
                <w:bCs/>
                <w:sz w:val="24"/>
              </w:rPr>
            </w:pPr>
            <w:r>
              <w:rPr>
                <w:rFonts w:eastAsia="Calibri"/>
                <w:b/>
                <w:bCs/>
                <w:sz w:val="24"/>
              </w:rPr>
              <w:t>2.</w:t>
            </w:r>
          </w:p>
        </w:tc>
        <w:tc>
          <w:tcPr>
            <w:tcW w:w="8125" w:type="dxa"/>
          </w:tcPr>
          <w:p w14:paraId="5591A942" w14:textId="327D7B1E" w:rsidR="00D8017B" w:rsidRPr="00803D34" w:rsidRDefault="00D8017B" w:rsidP="00D8017B">
            <w:pPr>
              <w:rPr>
                <w:rFonts w:eastAsia="Calibri"/>
                <w:b/>
                <w:bCs/>
                <w:sz w:val="24"/>
              </w:rPr>
            </w:pPr>
            <w:r w:rsidRPr="00D8017B">
              <w:rPr>
                <w:rFonts w:eastAsia="Calibri"/>
                <w:b/>
                <w:bCs/>
                <w:sz w:val="24"/>
              </w:rPr>
              <w:t>Экспертно-аналитические мероприятия:</w:t>
            </w:r>
          </w:p>
        </w:tc>
        <w:tc>
          <w:tcPr>
            <w:tcW w:w="992" w:type="dxa"/>
          </w:tcPr>
          <w:p w14:paraId="50173326" w14:textId="30B5812B" w:rsidR="00D8017B" w:rsidRPr="00803D34" w:rsidRDefault="008835C3" w:rsidP="00803D34">
            <w:pPr>
              <w:jc w:val="center"/>
              <w:rPr>
                <w:rFonts w:eastAsia="Calibri"/>
                <w:b/>
                <w:bCs/>
                <w:sz w:val="24"/>
              </w:rPr>
            </w:pPr>
            <w:r>
              <w:rPr>
                <w:rFonts w:eastAsia="Calibri"/>
                <w:b/>
                <w:bCs/>
                <w:sz w:val="24"/>
              </w:rPr>
              <w:t>26</w:t>
            </w:r>
          </w:p>
        </w:tc>
      </w:tr>
      <w:tr w:rsidR="00803D34" w:rsidRPr="00803D34" w14:paraId="64F5F601" w14:textId="77777777" w:rsidTr="002B7B12">
        <w:trPr>
          <w:trHeight w:val="20"/>
          <w:jc w:val="center"/>
        </w:trPr>
        <w:tc>
          <w:tcPr>
            <w:tcW w:w="801" w:type="dxa"/>
          </w:tcPr>
          <w:p w14:paraId="73283183" w14:textId="6A3A9A98" w:rsidR="00803D34" w:rsidRPr="00803D34" w:rsidRDefault="00ED31CA" w:rsidP="00803D3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  <w:r w:rsidR="00803D34" w:rsidRPr="00803D34">
              <w:rPr>
                <w:rFonts w:eastAsia="Calibri"/>
                <w:sz w:val="24"/>
              </w:rPr>
              <w:t>.1</w:t>
            </w:r>
            <w:r>
              <w:rPr>
                <w:rFonts w:eastAsia="Calibri"/>
                <w:sz w:val="24"/>
              </w:rPr>
              <w:t>.</w:t>
            </w:r>
          </w:p>
        </w:tc>
        <w:tc>
          <w:tcPr>
            <w:tcW w:w="8125" w:type="dxa"/>
          </w:tcPr>
          <w:p w14:paraId="6800570A" w14:textId="42F91232" w:rsidR="00803D34" w:rsidRPr="00803D34" w:rsidRDefault="00ED31CA" w:rsidP="00D8017B">
            <w:pPr>
              <w:rPr>
                <w:rFonts w:eastAsia="Calibri"/>
                <w:sz w:val="24"/>
              </w:rPr>
            </w:pPr>
            <w:r w:rsidRPr="00D8017B">
              <w:rPr>
                <w:rFonts w:eastAsia="Calibri"/>
                <w:sz w:val="24"/>
              </w:rPr>
              <w:t>Внешняя проверка отчета об исполнении местного бюджета поселений, передавших</w:t>
            </w:r>
            <w:r>
              <w:rPr>
                <w:rFonts w:eastAsia="Calibri"/>
                <w:sz w:val="24"/>
              </w:rPr>
              <w:t xml:space="preserve"> </w:t>
            </w:r>
            <w:r w:rsidRPr="00D8017B">
              <w:rPr>
                <w:rFonts w:eastAsia="Calibri"/>
                <w:sz w:val="24"/>
              </w:rPr>
              <w:t>полномочия по внешнему муниципальному финансовому контролю</w:t>
            </w:r>
          </w:p>
        </w:tc>
        <w:tc>
          <w:tcPr>
            <w:tcW w:w="992" w:type="dxa"/>
          </w:tcPr>
          <w:p w14:paraId="63F58E0D" w14:textId="77777777" w:rsidR="00860822" w:rsidRDefault="00860822" w:rsidP="00803D34">
            <w:pPr>
              <w:jc w:val="center"/>
              <w:rPr>
                <w:rFonts w:eastAsia="Calibri"/>
                <w:sz w:val="24"/>
              </w:rPr>
            </w:pPr>
          </w:p>
          <w:p w14:paraId="701807F3" w14:textId="3C354DC7" w:rsidR="00803D34" w:rsidRPr="00803D34" w:rsidRDefault="00ED31CA" w:rsidP="00803D3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11</w:t>
            </w:r>
          </w:p>
        </w:tc>
      </w:tr>
      <w:tr w:rsidR="00D8017B" w:rsidRPr="00803D34" w14:paraId="19B42643" w14:textId="77777777" w:rsidTr="002B7B12">
        <w:trPr>
          <w:trHeight w:val="20"/>
          <w:jc w:val="center"/>
        </w:trPr>
        <w:tc>
          <w:tcPr>
            <w:tcW w:w="801" w:type="dxa"/>
          </w:tcPr>
          <w:p w14:paraId="21C745DC" w14:textId="6129CDD6" w:rsidR="00D8017B" w:rsidRPr="00803D34" w:rsidRDefault="00ED31CA" w:rsidP="00803D3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  <w:r w:rsidR="00D8017B">
              <w:rPr>
                <w:rFonts w:eastAsia="Calibri"/>
                <w:sz w:val="24"/>
              </w:rPr>
              <w:t>.2.</w:t>
            </w:r>
          </w:p>
        </w:tc>
        <w:tc>
          <w:tcPr>
            <w:tcW w:w="8125" w:type="dxa"/>
          </w:tcPr>
          <w:p w14:paraId="74CFE083" w14:textId="499D2D80" w:rsidR="00D8017B" w:rsidRPr="00803D34" w:rsidRDefault="00ED31CA" w:rsidP="00D8017B">
            <w:pPr>
              <w:rPr>
                <w:rFonts w:eastAsia="Calibri"/>
                <w:sz w:val="24"/>
              </w:rPr>
            </w:pPr>
            <w:r w:rsidRPr="00ED31CA">
              <w:rPr>
                <w:rFonts w:eastAsia="Calibri"/>
                <w:sz w:val="24"/>
              </w:rPr>
              <w:t>Мониторинг хода устранения нарушений, выявленных при проведении экспертно-аналитических и контрольных мероприятий</w:t>
            </w:r>
          </w:p>
        </w:tc>
        <w:tc>
          <w:tcPr>
            <w:tcW w:w="992" w:type="dxa"/>
          </w:tcPr>
          <w:p w14:paraId="65E4E864" w14:textId="7E0154FB" w:rsidR="00D8017B" w:rsidRPr="00803D34" w:rsidRDefault="00ED31CA" w:rsidP="00803D3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</w:tr>
      <w:tr w:rsidR="00803D34" w:rsidRPr="00803D34" w14:paraId="2CC4B91B" w14:textId="77777777" w:rsidTr="002B7B12">
        <w:trPr>
          <w:trHeight w:val="20"/>
          <w:jc w:val="center"/>
        </w:trPr>
        <w:tc>
          <w:tcPr>
            <w:tcW w:w="801" w:type="dxa"/>
          </w:tcPr>
          <w:p w14:paraId="4AEB609A" w14:textId="21431770" w:rsidR="00803D34" w:rsidRPr="00803D34" w:rsidRDefault="00ED31CA" w:rsidP="00803D3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  <w:r w:rsidR="00803D34" w:rsidRPr="00803D34">
              <w:rPr>
                <w:rFonts w:eastAsia="Calibri"/>
                <w:sz w:val="24"/>
              </w:rPr>
              <w:t>.</w:t>
            </w:r>
            <w:r>
              <w:rPr>
                <w:rFonts w:eastAsia="Calibri"/>
                <w:sz w:val="24"/>
              </w:rPr>
              <w:t>3</w:t>
            </w:r>
            <w:r w:rsidR="00BB55F6">
              <w:rPr>
                <w:rFonts w:eastAsia="Calibri"/>
                <w:sz w:val="24"/>
              </w:rPr>
              <w:t>.</w:t>
            </w:r>
          </w:p>
        </w:tc>
        <w:tc>
          <w:tcPr>
            <w:tcW w:w="8125" w:type="dxa"/>
          </w:tcPr>
          <w:p w14:paraId="42E5BE6D" w14:textId="5E880705" w:rsidR="00803D34" w:rsidRPr="00803D34" w:rsidRDefault="00ED31CA" w:rsidP="00D8017B">
            <w:pPr>
              <w:rPr>
                <w:rFonts w:eastAsia="Calibri"/>
                <w:sz w:val="24"/>
              </w:rPr>
            </w:pPr>
            <w:r w:rsidRPr="00ED31CA">
              <w:rPr>
                <w:rFonts w:eastAsia="Calibri"/>
                <w:sz w:val="24"/>
              </w:rPr>
              <w:t>Экспертиза и подготовка заключений на проекты решений о бюджете поселений на 2025 год и плановый период 2026 – 2027 годов</w:t>
            </w:r>
          </w:p>
        </w:tc>
        <w:tc>
          <w:tcPr>
            <w:tcW w:w="992" w:type="dxa"/>
          </w:tcPr>
          <w:p w14:paraId="02C72435" w14:textId="5B163523" w:rsidR="00803D34" w:rsidRPr="00803D34" w:rsidRDefault="00ED31CA" w:rsidP="00803D3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11</w:t>
            </w:r>
          </w:p>
        </w:tc>
      </w:tr>
      <w:tr w:rsidR="00ED31CA" w:rsidRPr="00803D34" w14:paraId="2FB78DA5" w14:textId="77777777" w:rsidTr="002B7B12">
        <w:trPr>
          <w:trHeight w:val="20"/>
          <w:jc w:val="center"/>
        </w:trPr>
        <w:tc>
          <w:tcPr>
            <w:tcW w:w="801" w:type="dxa"/>
          </w:tcPr>
          <w:p w14:paraId="11FE0EF7" w14:textId="6D597B84" w:rsidR="00ED31CA" w:rsidRPr="00803D34" w:rsidRDefault="00ED31CA" w:rsidP="00ED31CA">
            <w:pPr>
              <w:jc w:val="center"/>
              <w:rPr>
                <w:rFonts w:eastAsia="Calibri"/>
                <w:sz w:val="24"/>
              </w:rPr>
            </w:pPr>
            <w:r w:rsidRPr="00803D34">
              <w:rPr>
                <w:rFonts w:eastAsia="Calibri"/>
                <w:b/>
                <w:bCs/>
                <w:sz w:val="24"/>
              </w:rPr>
              <w:t>3</w:t>
            </w:r>
          </w:p>
        </w:tc>
        <w:tc>
          <w:tcPr>
            <w:tcW w:w="8125" w:type="dxa"/>
          </w:tcPr>
          <w:p w14:paraId="5A90CF27" w14:textId="1CE456A4" w:rsidR="00ED31CA" w:rsidRPr="00803D34" w:rsidRDefault="00ED31CA" w:rsidP="00ED31CA">
            <w:pPr>
              <w:rPr>
                <w:rFonts w:eastAsia="Calibri"/>
                <w:sz w:val="24"/>
              </w:rPr>
            </w:pPr>
            <w:r w:rsidRPr="00803D34">
              <w:rPr>
                <w:rFonts w:eastAsia="Calibri"/>
                <w:b/>
                <w:bCs/>
                <w:sz w:val="24"/>
              </w:rPr>
              <w:t>Контрольные мероприятия:</w:t>
            </w:r>
          </w:p>
        </w:tc>
        <w:tc>
          <w:tcPr>
            <w:tcW w:w="992" w:type="dxa"/>
          </w:tcPr>
          <w:p w14:paraId="0067F891" w14:textId="77F4648F" w:rsidR="00ED31CA" w:rsidRPr="00803D34" w:rsidRDefault="008835C3" w:rsidP="00ED31CA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b/>
                <w:bCs/>
                <w:sz w:val="24"/>
              </w:rPr>
              <w:t>9</w:t>
            </w:r>
          </w:p>
        </w:tc>
      </w:tr>
      <w:tr w:rsidR="00ED31CA" w:rsidRPr="00803D34" w14:paraId="38261172" w14:textId="77777777" w:rsidTr="002B7B12">
        <w:trPr>
          <w:trHeight w:val="20"/>
          <w:jc w:val="center"/>
        </w:trPr>
        <w:tc>
          <w:tcPr>
            <w:tcW w:w="801" w:type="dxa"/>
          </w:tcPr>
          <w:p w14:paraId="2FC1CAE9" w14:textId="72A78FC3" w:rsidR="00ED31CA" w:rsidRPr="00803D34" w:rsidRDefault="00BB55F6" w:rsidP="00ED31CA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3.1.</w:t>
            </w:r>
          </w:p>
        </w:tc>
        <w:tc>
          <w:tcPr>
            <w:tcW w:w="8125" w:type="dxa"/>
          </w:tcPr>
          <w:p w14:paraId="389217F3" w14:textId="1F69A35E" w:rsidR="00ED31CA" w:rsidRPr="00803D34" w:rsidRDefault="00ED31CA" w:rsidP="00ED31CA">
            <w:pPr>
              <w:rPr>
                <w:rFonts w:eastAsia="Calibri"/>
                <w:sz w:val="24"/>
              </w:rPr>
            </w:pPr>
            <w:r w:rsidRPr="00ED31CA">
              <w:rPr>
                <w:rFonts w:eastAsia="Calibri"/>
                <w:sz w:val="24"/>
              </w:rPr>
              <w:t>Проверка использования бюджетных средств на оплату труда в администрации Манского района за период 2022 и 2023 годы.</w:t>
            </w:r>
          </w:p>
        </w:tc>
        <w:tc>
          <w:tcPr>
            <w:tcW w:w="992" w:type="dxa"/>
          </w:tcPr>
          <w:p w14:paraId="57AD8DCF" w14:textId="77777777" w:rsidR="00ED31CA" w:rsidRPr="00803D34" w:rsidRDefault="00ED31CA" w:rsidP="00ED31CA">
            <w:pPr>
              <w:jc w:val="center"/>
              <w:rPr>
                <w:rFonts w:eastAsia="Calibri"/>
                <w:sz w:val="24"/>
              </w:rPr>
            </w:pPr>
            <w:r w:rsidRPr="00803D34">
              <w:rPr>
                <w:rFonts w:eastAsia="Calibri"/>
                <w:sz w:val="24"/>
              </w:rPr>
              <w:t>1</w:t>
            </w:r>
          </w:p>
        </w:tc>
      </w:tr>
      <w:tr w:rsidR="00ED31CA" w:rsidRPr="00803D34" w14:paraId="7A0FEC63" w14:textId="77777777" w:rsidTr="002B7B12">
        <w:trPr>
          <w:trHeight w:val="20"/>
          <w:jc w:val="center"/>
        </w:trPr>
        <w:tc>
          <w:tcPr>
            <w:tcW w:w="801" w:type="dxa"/>
          </w:tcPr>
          <w:p w14:paraId="277814B0" w14:textId="3EFC5634" w:rsidR="00ED31CA" w:rsidRPr="00803D34" w:rsidRDefault="00BB55F6" w:rsidP="00ED31CA">
            <w:pPr>
              <w:jc w:val="center"/>
              <w:rPr>
                <w:rFonts w:eastAsia="Calibri"/>
                <w:sz w:val="24"/>
              </w:rPr>
            </w:pPr>
            <w:r w:rsidRPr="00BB55F6">
              <w:rPr>
                <w:rFonts w:eastAsia="Calibri"/>
                <w:sz w:val="24"/>
              </w:rPr>
              <w:t>3.2.</w:t>
            </w:r>
          </w:p>
        </w:tc>
        <w:tc>
          <w:tcPr>
            <w:tcW w:w="8125" w:type="dxa"/>
          </w:tcPr>
          <w:p w14:paraId="44BE6859" w14:textId="65ADA460" w:rsidR="00ED31CA" w:rsidRPr="00803D34" w:rsidRDefault="00ED31CA" w:rsidP="00BB55F6">
            <w:pPr>
              <w:ind w:right="-57"/>
              <w:rPr>
                <w:rFonts w:eastAsia="Calibri"/>
                <w:b/>
                <w:bCs/>
                <w:sz w:val="24"/>
              </w:rPr>
            </w:pPr>
            <w:r>
              <w:rPr>
                <w:sz w:val="24"/>
                <w:szCs w:val="24"/>
              </w:rPr>
              <w:t xml:space="preserve">Проверка использования бюджетных средств на оплату труда в </w:t>
            </w:r>
            <w:r w:rsidR="002B7B1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КУ</w:t>
            </w:r>
            <w:r w:rsidR="00BB55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«ЦСУ» за период 2022 и 2023 годы.</w:t>
            </w:r>
          </w:p>
        </w:tc>
        <w:tc>
          <w:tcPr>
            <w:tcW w:w="992" w:type="dxa"/>
          </w:tcPr>
          <w:p w14:paraId="57B5F1F3" w14:textId="7046CEAF" w:rsidR="00ED31CA" w:rsidRPr="00803D34" w:rsidRDefault="00BB55F6" w:rsidP="00ED31CA">
            <w:pPr>
              <w:jc w:val="center"/>
              <w:rPr>
                <w:rFonts w:eastAsia="Calibri"/>
                <w:sz w:val="24"/>
              </w:rPr>
            </w:pPr>
            <w:r w:rsidRPr="00BB55F6">
              <w:rPr>
                <w:rFonts w:eastAsia="Calibri"/>
                <w:sz w:val="24"/>
              </w:rPr>
              <w:t>1</w:t>
            </w:r>
          </w:p>
        </w:tc>
      </w:tr>
      <w:tr w:rsidR="00ED31CA" w:rsidRPr="00803D34" w14:paraId="70602848" w14:textId="77777777" w:rsidTr="002B7B12">
        <w:trPr>
          <w:trHeight w:val="20"/>
          <w:jc w:val="center"/>
        </w:trPr>
        <w:tc>
          <w:tcPr>
            <w:tcW w:w="801" w:type="dxa"/>
          </w:tcPr>
          <w:p w14:paraId="4FEC8E7F" w14:textId="053D6B0A" w:rsidR="00ED31CA" w:rsidRPr="00803D34" w:rsidRDefault="00BB55F6" w:rsidP="00ED31CA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  <w:r w:rsidR="00ED31CA" w:rsidRPr="00803D34">
              <w:rPr>
                <w:rFonts w:eastAsia="Calibri"/>
                <w:sz w:val="24"/>
              </w:rPr>
              <w:t>.</w:t>
            </w:r>
            <w:r>
              <w:rPr>
                <w:rFonts w:eastAsia="Calibri"/>
                <w:sz w:val="24"/>
              </w:rPr>
              <w:t>3.</w:t>
            </w:r>
          </w:p>
        </w:tc>
        <w:tc>
          <w:tcPr>
            <w:tcW w:w="8125" w:type="dxa"/>
          </w:tcPr>
          <w:p w14:paraId="412373C8" w14:textId="694D5D55" w:rsidR="00ED31CA" w:rsidRPr="00803D34" w:rsidRDefault="00BB55F6" w:rsidP="00BB55F6">
            <w:pPr>
              <w:ind w:right="-57"/>
              <w:rPr>
                <w:rFonts w:eastAsia="Calibri"/>
                <w:sz w:val="24"/>
              </w:rPr>
            </w:pPr>
            <w:r w:rsidRPr="00BB55F6">
              <w:rPr>
                <w:rFonts w:eastAsia="Calibri"/>
                <w:sz w:val="24"/>
              </w:rPr>
              <w:t>Проверка использования бюджетных средств на оплату труда в МКУ «Служба Заказчика» за период 2022 и 2023 годы.</w:t>
            </w:r>
          </w:p>
        </w:tc>
        <w:tc>
          <w:tcPr>
            <w:tcW w:w="992" w:type="dxa"/>
          </w:tcPr>
          <w:p w14:paraId="081D8ABD" w14:textId="77777777" w:rsidR="00ED31CA" w:rsidRPr="00803D34" w:rsidRDefault="00ED31CA" w:rsidP="00ED31CA">
            <w:pPr>
              <w:jc w:val="center"/>
              <w:rPr>
                <w:rFonts w:eastAsia="Calibri"/>
                <w:sz w:val="24"/>
              </w:rPr>
            </w:pPr>
            <w:r w:rsidRPr="00803D34">
              <w:rPr>
                <w:rFonts w:eastAsia="Calibri"/>
                <w:sz w:val="24"/>
              </w:rPr>
              <w:t>1</w:t>
            </w:r>
          </w:p>
        </w:tc>
      </w:tr>
      <w:tr w:rsidR="00BB55F6" w:rsidRPr="00803D34" w14:paraId="7A1CD702" w14:textId="77777777" w:rsidTr="00BB55F6">
        <w:trPr>
          <w:trHeight w:val="463"/>
          <w:jc w:val="center"/>
        </w:trPr>
        <w:tc>
          <w:tcPr>
            <w:tcW w:w="801" w:type="dxa"/>
          </w:tcPr>
          <w:p w14:paraId="33F65821" w14:textId="5EC3D9EE" w:rsidR="00BB55F6" w:rsidRPr="00803D34" w:rsidRDefault="00BB55F6" w:rsidP="00ED31CA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  <w:r w:rsidRPr="00803D34">
              <w:rPr>
                <w:rFonts w:eastAsia="Calibri"/>
                <w:sz w:val="24"/>
              </w:rPr>
              <w:t>.</w:t>
            </w:r>
            <w:r>
              <w:rPr>
                <w:rFonts w:eastAsia="Calibri"/>
                <w:sz w:val="24"/>
              </w:rPr>
              <w:t>4.</w:t>
            </w:r>
          </w:p>
        </w:tc>
        <w:tc>
          <w:tcPr>
            <w:tcW w:w="8125" w:type="dxa"/>
          </w:tcPr>
          <w:p w14:paraId="0C9FBB24" w14:textId="12186075" w:rsidR="00BB55F6" w:rsidRPr="00803D34" w:rsidRDefault="00BB55F6" w:rsidP="00ED31CA">
            <w:pPr>
              <w:rPr>
                <w:rFonts w:eastAsia="Calibri"/>
                <w:sz w:val="24"/>
              </w:rPr>
            </w:pPr>
            <w:r w:rsidRPr="00BB55F6">
              <w:rPr>
                <w:rFonts w:eastAsia="Calibri"/>
                <w:sz w:val="24"/>
              </w:rPr>
              <w:t>Внешняя проверка годовой бюджетной отчетности главных администраторов бюджетных средств</w:t>
            </w:r>
          </w:p>
        </w:tc>
        <w:tc>
          <w:tcPr>
            <w:tcW w:w="992" w:type="dxa"/>
          </w:tcPr>
          <w:p w14:paraId="66DAFCB0" w14:textId="488B3FFB" w:rsidR="00BB55F6" w:rsidRPr="00803D34" w:rsidRDefault="00BB55F6" w:rsidP="00ED31CA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</w:t>
            </w:r>
          </w:p>
        </w:tc>
      </w:tr>
      <w:tr w:rsidR="00ED31CA" w:rsidRPr="00803D34" w14:paraId="77307CD6" w14:textId="77777777" w:rsidTr="002B7B12">
        <w:trPr>
          <w:trHeight w:val="20"/>
          <w:jc w:val="center"/>
        </w:trPr>
        <w:tc>
          <w:tcPr>
            <w:tcW w:w="8926" w:type="dxa"/>
            <w:gridSpan w:val="2"/>
          </w:tcPr>
          <w:p w14:paraId="09ECF132" w14:textId="77777777" w:rsidR="00ED31CA" w:rsidRPr="00803D34" w:rsidRDefault="00ED31CA" w:rsidP="00ED31CA">
            <w:pPr>
              <w:jc w:val="both"/>
              <w:rPr>
                <w:rFonts w:eastAsia="Calibri"/>
                <w:b/>
                <w:bCs/>
                <w:sz w:val="24"/>
              </w:rPr>
            </w:pPr>
            <w:r w:rsidRPr="00803D34">
              <w:rPr>
                <w:rFonts w:eastAsia="Calibri"/>
                <w:b/>
                <w:bCs/>
                <w:sz w:val="24"/>
              </w:rPr>
              <w:t>Всего</w:t>
            </w:r>
          </w:p>
        </w:tc>
        <w:tc>
          <w:tcPr>
            <w:tcW w:w="992" w:type="dxa"/>
          </w:tcPr>
          <w:p w14:paraId="61EDB473" w14:textId="47F60E13" w:rsidR="00ED31CA" w:rsidRPr="00803D34" w:rsidRDefault="008835C3" w:rsidP="00ED31CA">
            <w:pPr>
              <w:jc w:val="center"/>
              <w:rPr>
                <w:rFonts w:eastAsia="Calibri"/>
                <w:b/>
                <w:bCs/>
                <w:sz w:val="24"/>
              </w:rPr>
            </w:pPr>
            <w:r>
              <w:rPr>
                <w:rFonts w:eastAsia="Calibri"/>
                <w:b/>
                <w:bCs/>
                <w:sz w:val="24"/>
              </w:rPr>
              <w:t>5</w:t>
            </w:r>
            <w:r w:rsidR="00ED31CA" w:rsidRPr="00803D34">
              <w:rPr>
                <w:rFonts w:eastAsia="Calibri"/>
                <w:b/>
                <w:bCs/>
                <w:sz w:val="24"/>
              </w:rPr>
              <w:t>2</w:t>
            </w:r>
          </w:p>
        </w:tc>
      </w:tr>
    </w:tbl>
    <w:p w14:paraId="00CD4C1C" w14:textId="7E0D6EF8" w:rsidR="008835C3" w:rsidRDefault="00803D34" w:rsidP="00803D34">
      <w:pPr>
        <w:spacing w:before="120" w:after="0"/>
        <w:ind w:firstLine="709"/>
        <w:jc w:val="both"/>
        <w:rPr>
          <w:rFonts w:eastAsia="Calibri" w:cs="Times New Roman"/>
          <w:szCs w:val="28"/>
        </w:rPr>
      </w:pPr>
      <w:r w:rsidRPr="00803D34">
        <w:rPr>
          <w:rFonts w:eastAsia="Calibri" w:cs="Times New Roman"/>
          <w:szCs w:val="28"/>
        </w:rPr>
        <w:t>Запланированные на 202</w:t>
      </w:r>
      <w:r>
        <w:rPr>
          <w:rFonts w:eastAsia="Calibri" w:cs="Times New Roman"/>
          <w:szCs w:val="28"/>
        </w:rPr>
        <w:t>4</w:t>
      </w:r>
      <w:r w:rsidRPr="00803D34">
        <w:rPr>
          <w:rFonts w:eastAsia="Calibri" w:cs="Times New Roman"/>
          <w:szCs w:val="28"/>
        </w:rPr>
        <w:t xml:space="preserve"> год </w:t>
      </w:r>
      <w:r w:rsidR="007E1C7C" w:rsidRPr="00803D34">
        <w:rPr>
          <w:rFonts w:eastAsia="Calibri" w:cs="Times New Roman"/>
          <w:szCs w:val="28"/>
        </w:rPr>
        <w:t>экспертно-аналитическ</w:t>
      </w:r>
      <w:r w:rsidR="007E1C7C">
        <w:rPr>
          <w:rFonts w:eastAsia="Calibri" w:cs="Times New Roman"/>
          <w:szCs w:val="28"/>
        </w:rPr>
        <w:t>и</w:t>
      </w:r>
      <w:r w:rsidR="007E1C7C" w:rsidRPr="00803D34">
        <w:rPr>
          <w:rFonts w:eastAsia="Calibri" w:cs="Times New Roman"/>
          <w:szCs w:val="28"/>
        </w:rPr>
        <w:t xml:space="preserve">е </w:t>
      </w:r>
      <w:r w:rsidRPr="00803D34">
        <w:rPr>
          <w:rFonts w:eastAsia="Calibri" w:cs="Times New Roman"/>
          <w:szCs w:val="28"/>
        </w:rPr>
        <w:t>мероприятия исполнены не в полном объеме</w:t>
      </w:r>
      <w:r w:rsidR="00777D33">
        <w:rPr>
          <w:rFonts w:eastAsia="Calibri" w:cs="Times New Roman"/>
          <w:szCs w:val="28"/>
        </w:rPr>
        <w:t>, два мероприятия начаты в 2024 году, закончены в 2025 году</w:t>
      </w:r>
      <w:r w:rsidR="008835C3">
        <w:rPr>
          <w:rFonts w:eastAsia="Calibri" w:cs="Times New Roman"/>
          <w:szCs w:val="28"/>
        </w:rPr>
        <w:t>:</w:t>
      </w:r>
    </w:p>
    <w:p w14:paraId="34602277" w14:textId="6F1C76D8" w:rsidR="008835C3" w:rsidRDefault="008835C3" w:rsidP="008835C3">
      <w:pPr>
        <w:spacing w:after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r w:rsidR="00803D34" w:rsidRPr="00803D34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«</w:t>
      </w:r>
      <w:r w:rsidRPr="008835C3">
        <w:rPr>
          <w:rFonts w:eastAsia="Calibri" w:cs="Times New Roman"/>
          <w:szCs w:val="28"/>
        </w:rPr>
        <w:t>Проверка законности и эффективности использования бюджетных средств, предусмотренных в 2023 году на обеспечение деятельности МКУ «Комитет по физической культуре и спорту Манского района», в том числе аудит в сфере закупок</w:t>
      </w:r>
      <w:r>
        <w:rPr>
          <w:rFonts w:eastAsia="Calibri" w:cs="Times New Roman"/>
          <w:szCs w:val="28"/>
        </w:rPr>
        <w:t>»</w:t>
      </w:r>
      <w:r w:rsidR="007E1C7C">
        <w:rPr>
          <w:rFonts w:eastAsia="Calibri" w:cs="Times New Roman"/>
          <w:szCs w:val="28"/>
        </w:rPr>
        <w:t xml:space="preserve"> (начало проверки 25.12.2024 года)</w:t>
      </w:r>
      <w:r>
        <w:rPr>
          <w:rFonts w:eastAsia="Calibri" w:cs="Times New Roman"/>
          <w:szCs w:val="28"/>
        </w:rPr>
        <w:t>;</w:t>
      </w:r>
    </w:p>
    <w:p w14:paraId="5FCDB2A5" w14:textId="43EE4D0C" w:rsidR="00803D34" w:rsidRDefault="008835C3" w:rsidP="008835C3">
      <w:pPr>
        <w:spacing w:after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«</w:t>
      </w:r>
      <w:r w:rsidRPr="008835C3">
        <w:rPr>
          <w:rFonts w:eastAsia="Calibri" w:cs="Times New Roman"/>
          <w:szCs w:val="28"/>
        </w:rPr>
        <w:t>Оценка эффективности формирования, управления и распоряжения муниципальной собственностью в МБОУ «Выезжелогская основная школа» в 2023 году</w:t>
      </w:r>
      <w:r>
        <w:rPr>
          <w:rFonts w:eastAsia="Calibri" w:cs="Times New Roman"/>
          <w:szCs w:val="28"/>
        </w:rPr>
        <w:t>»</w:t>
      </w:r>
      <w:r w:rsidR="007E1C7C" w:rsidRPr="007E1C7C">
        <w:t xml:space="preserve"> </w:t>
      </w:r>
      <w:r w:rsidR="007E1C7C" w:rsidRPr="007E1C7C">
        <w:rPr>
          <w:rFonts w:eastAsia="Calibri" w:cs="Times New Roman"/>
          <w:szCs w:val="28"/>
        </w:rPr>
        <w:t>(начало проверки 25.12.2024 года)</w:t>
      </w:r>
      <w:r w:rsidRPr="008835C3">
        <w:rPr>
          <w:rFonts w:eastAsia="Calibri" w:cs="Times New Roman"/>
          <w:szCs w:val="28"/>
        </w:rPr>
        <w:t>.</w:t>
      </w:r>
    </w:p>
    <w:p w14:paraId="0D63794E" w14:textId="096D4941" w:rsidR="00803D34" w:rsidRPr="00803D34" w:rsidRDefault="00803D34" w:rsidP="00803D34">
      <w:pPr>
        <w:spacing w:before="120" w:after="0"/>
        <w:ind w:firstLine="709"/>
        <w:jc w:val="both"/>
        <w:rPr>
          <w:rFonts w:eastAsia="Calibri" w:cs="Times New Roman"/>
          <w:szCs w:val="28"/>
        </w:rPr>
      </w:pPr>
      <w:r w:rsidRPr="00803D34">
        <w:rPr>
          <w:rFonts w:eastAsia="Calibri" w:cs="Times New Roman"/>
          <w:szCs w:val="28"/>
        </w:rPr>
        <w:t>В соответствии со статьёй 14 Положения о КСО результаты проведенных контрольных и экспертно-аналитических мероприятий направлены в Манский районный Совет депутатов и главе Манского района</w:t>
      </w:r>
      <w:r>
        <w:rPr>
          <w:rFonts w:eastAsia="Calibri" w:cs="Times New Roman"/>
          <w:szCs w:val="28"/>
        </w:rPr>
        <w:t xml:space="preserve">, </w:t>
      </w:r>
      <w:r w:rsidRPr="00803D34">
        <w:rPr>
          <w:rFonts w:eastAsia="Calibri" w:cs="Times New Roman"/>
          <w:szCs w:val="28"/>
        </w:rPr>
        <w:t>а также объектам контроля.</w:t>
      </w:r>
    </w:p>
    <w:p w14:paraId="3C316447" w14:textId="30DFEE9B" w:rsidR="00803D34" w:rsidRPr="00803D34" w:rsidRDefault="00803D34" w:rsidP="00803D34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803D34">
        <w:rPr>
          <w:rFonts w:eastAsia="Calibri" w:cs="Times New Roman"/>
          <w:szCs w:val="28"/>
        </w:rPr>
        <w:t>Объем проверенных средств в 202</w:t>
      </w:r>
      <w:r w:rsidR="00086413">
        <w:rPr>
          <w:rFonts w:eastAsia="Calibri" w:cs="Times New Roman"/>
          <w:szCs w:val="28"/>
        </w:rPr>
        <w:t>4</w:t>
      </w:r>
      <w:r w:rsidRPr="00803D34">
        <w:rPr>
          <w:rFonts w:eastAsia="Calibri" w:cs="Times New Roman"/>
          <w:szCs w:val="28"/>
        </w:rPr>
        <w:t xml:space="preserve"> году составил – </w:t>
      </w:r>
      <w:r w:rsidR="00586528">
        <w:rPr>
          <w:rFonts w:eastAsia="Calibri" w:cs="Times New Roman"/>
          <w:szCs w:val="28"/>
        </w:rPr>
        <w:t>4 </w:t>
      </w:r>
      <w:r w:rsidR="00871743">
        <w:rPr>
          <w:rFonts w:eastAsia="Calibri" w:cs="Times New Roman"/>
          <w:szCs w:val="28"/>
        </w:rPr>
        <w:t>15</w:t>
      </w:r>
      <w:r w:rsidR="00586528">
        <w:rPr>
          <w:rFonts w:eastAsia="Calibri" w:cs="Times New Roman"/>
          <w:szCs w:val="28"/>
        </w:rPr>
        <w:t>0 </w:t>
      </w:r>
      <w:r w:rsidR="00871743">
        <w:rPr>
          <w:rFonts w:eastAsia="Calibri" w:cs="Times New Roman"/>
          <w:szCs w:val="28"/>
        </w:rPr>
        <w:t>801</w:t>
      </w:r>
      <w:r w:rsidR="00586528">
        <w:rPr>
          <w:rFonts w:eastAsia="Calibri" w:cs="Times New Roman"/>
          <w:szCs w:val="28"/>
        </w:rPr>
        <w:t>,</w:t>
      </w:r>
      <w:r w:rsidR="00871743">
        <w:rPr>
          <w:rFonts w:eastAsia="Calibri" w:cs="Times New Roman"/>
          <w:szCs w:val="28"/>
        </w:rPr>
        <w:t>3</w:t>
      </w:r>
      <w:r w:rsidRPr="00803D34">
        <w:rPr>
          <w:rFonts w:eastAsia="Calibri" w:cs="Times New Roman"/>
          <w:szCs w:val="28"/>
        </w:rPr>
        <w:t xml:space="preserve"> тыс. руб</w:t>
      </w:r>
      <w:r w:rsidR="00586528">
        <w:rPr>
          <w:rFonts w:eastAsia="Calibri" w:cs="Times New Roman"/>
          <w:szCs w:val="28"/>
        </w:rPr>
        <w:t>.</w:t>
      </w:r>
      <w:r w:rsidRPr="00803D34">
        <w:rPr>
          <w:rFonts w:eastAsia="Calibri" w:cs="Times New Roman"/>
          <w:szCs w:val="28"/>
        </w:rPr>
        <w:t xml:space="preserve"> из них объем проверенных средств при контрольных мероприятиях составил </w:t>
      </w:r>
      <w:r w:rsidR="00586528">
        <w:rPr>
          <w:rFonts w:eastAsia="Calibri" w:cs="Times New Roman"/>
          <w:szCs w:val="28"/>
        </w:rPr>
        <w:t>1 </w:t>
      </w:r>
      <w:r w:rsidR="00ED13D8">
        <w:rPr>
          <w:rFonts w:eastAsia="Calibri" w:cs="Times New Roman"/>
          <w:szCs w:val="28"/>
        </w:rPr>
        <w:t>238</w:t>
      </w:r>
      <w:r w:rsidR="00586528">
        <w:rPr>
          <w:rFonts w:eastAsia="Calibri" w:cs="Times New Roman"/>
          <w:szCs w:val="28"/>
        </w:rPr>
        <w:t> </w:t>
      </w:r>
      <w:r w:rsidR="00ED13D8">
        <w:rPr>
          <w:rFonts w:eastAsia="Calibri" w:cs="Times New Roman"/>
          <w:szCs w:val="28"/>
        </w:rPr>
        <w:t>3</w:t>
      </w:r>
      <w:r w:rsidR="00586528">
        <w:rPr>
          <w:rFonts w:eastAsia="Calibri" w:cs="Times New Roman"/>
          <w:szCs w:val="28"/>
        </w:rPr>
        <w:t>1</w:t>
      </w:r>
      <w:r w:rsidR="00ED13D8">
        <w:rPr>
          <w:rFonts w:eastAsia="Calibri" w:cs="Times New Roman"/>
          <w:szCs w:val="28"/>
        </w:rPr>
        <w:t>5</w:t>
      </w:r>
      <w:r w:rsidR="00586528">
        <w:rPr>
          <w:rFonts w:eastAsia="Calibri" w:cs="Times New Roman"/>
          <w:szCs w:val="28"/>
        </w:rPr>
        <w:t>,</w:t>
      </w:r>
      <w:r w:rsidR="00ED13D8">
        <w:rPr>
          <w:rFonts w:eastAsia="Calibri" w:cs="Times New Roman"/>
          <w:szCs w:val="28"/>
        </w:rPr>
        <w:t>9</w:t>
      </w:r>
      <w:r w:rsidRPr="00803D34">
        <w:rPr>
          <w:rFonts w:eastAsia="Calibri" w:cs="Times New Roman"/>
          <w:szCs w:val="28"/>
        </w:rPr>
        <w:t xml:space="preserve"> тыс. руб.</w:t>
      </w:r>
    </w:p>
    <w:p w14:paraId="74FC9862" w14:textId="75238E87" w:rsidR="000D59BD" w:rsidRPr="00674275" w:rsidRDefault="00407BB5" w:rsidP="000D59BD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2. </w:t>
      </w:r>
      <w:r w:rsidR="000D59BD">
        <w:rPr>
          <w:b/>
          <w:bCs/>
        </w:rPr>
        <w:t>Контрольная деятельность</w:t>
      </w:r>
      <w:r w:rsidR="00CF32A9">
        <w:rPr>
          <w:b/>
          <w:bCs/>
        </w:rPr>
        <w:t>.</w:t>
      </w:r>
    </w:p>
    <w:p w14:paraId="328F0F35" w14:textId="1787CCBD" w:rsidR="00CF3765" w:rsidRDefault="007531B4" w:rsidP="00CF3765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основании плана работы К</w:t>
      </w:r>
      <w:r w:rsidR="00343629">
        <w:rPr>
          <w:rFonts w:cs="Times New Roman"/>
          <w:szCs w:val="28"/>
        </w:rPr>
        <w:t>СО</w:t>
      </w:r>
      <w:r>
        <w:rPr>
          <w:rFonts w:cs="Times New Roman"/>
          <w:szCs w:val="28"/>
        </w:rPr>
        <w:t xml:space="preserve"> Манского района проведено </w:t>
      </w:r>
      <w:r w:rsidR="002D43ED">
        <w:rPr>
          <w:rFonts w:cs="Times New Roman"/>
          <w:szCs w:val="28"/>
        </w:rPr>
        <w:t>четыре</w:t>
      </w:r>
      <w:r w:rsidR="0034362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контрольн</w:t>
      </w:r>
      <w:r w:rsidR="00343629">
        <w:rPr>
          <w:rFonts w:cs="Times New Roman"/>
          <w:szCs w:val="28"/>
        </w:rPr>
        <w:t>ых</w:t>
      </w:r>
      <w:r>
        <w:rPr>
          <w:rFonts w:cs="Times New Roman"/>
          <w:szCs w:val="28"/>
        </w:rPr>
        <w:t xml:space="preserve"> мероприяти</w:t>
      </w:r>
      <w:r w:rsidR="00343629">
        <w:rPr>
          <w:rFonts w:cs="Times New Roman"/>
          <w:szCs w:val="28"/>
        </w:rPr>
        <w:t>й</w:t>
      </w:r>
      <w:r w:rsidR="00CF3765">
        <w:rPr>
          <w:rFonts w:cs="Times New Roman"/>
          <w:szCs w:val="28"/>
        </w:rPr>
        <w:t>:</w:t>
      </w:r>
    </w:p>
    <w:p w14:paraId="371BA1F9" w14:textId="77777777" w:rsidR="00CF3765" w:rsidRDefault="00CF3765" w:rsidP="00CF3765">
      <w:pPr>
        <w:spacing w:after="0"/>
        <w:ind w:firstLine="709"/>
        <w:jc w:val="both"/>
      </w:pPr>
      <w:r>
        <w:rPr>
          <w:rFonts w:cs="Times New Roman"/>
          <w:szCs w:val="28"/>
        </w:rPr>
        <w:t>-</w:t>
      </w:r>
      <w:r w:rsidR="007531B4">
        <w:rPr>
          <w:rFonts w:cs="Times New Roman"/>
          <w:szCs w:val="28"/>
        </w:rPr>
        <w:t xml:space="preserve"> </w:t>
      </w:r>
      <w:r w:rsidR="007531B4">
        <w:t>«</w:t>
      </w:r>
      <w:r w:rsidRPr="00CF3765">
        <w:t>Проверка использования бюджетных средств на оплату труда в администрации Манского района за период 2022 и 2023 годы</w:t>
      </w:r>
      <w:r w:rsidR="007531B4">
        <w:t>»</w:t>
      </w:r>
      <w:r>
        <w:t>;</w:t>
      </w:r>
    </w:p>
    <w:p w14:paraId="72617BB2" w14:textId="11730EF7" w:rsidR="00CF3765" w:rsidRDefault="00CF3765" w:rsidP="00CF3765">
      <w:pPr>
        <w:spacing w:after="0"/>
        <w:ind w:firstLine="709"/>
        <w:jc w:val="both"/>
      </w:pPr>
      <w:r>
        <w:t>- «Проверка использования бюджетных средств на оплату труда в МКУ «Центр сопровождения учреждений» за период 2022 и 2023 годы;</w:t>
      </w:r>
    </w:p>
    <w:p w14:paraId="2EE235FF" w14:textId="2D42287B" w:rsidR="007531B4" w:rsidRDefault="00CF3765" w:rsidP="00CF3765">
      <w:pPr>
        <w:spacing w:after="0"/>
        <w:ind w:firstLine="709"/>
        <w:jc w:val="both"/>
      </w:pPr>
      <w:r>
        <w:lastRenderedPageBreak/>
        <w:t>- «</w:t>
      </w:r>
      <w:r w:rsidRPr="00CF3765">
        <w:t>Проверка использования бюджетных средств на оплату труда в МКУ «Служба Заказчика» за период 2022 и 2023 годы</w:t>
      </w:r>
      <w:r>
        <w:t>»;</w:t>
      </w:r>
    </w:p>
    <w:p w14:paraId="5E17B15A" w14:textId="7E01E7CC" w:rsidR="00CF3765" w:rsidRDefault="00CF3765" w:rsidP="00CF3765">
      <w:pPr>
        <w:spacing w:after="0"/>
        <w:ind w:firstLine="709"/>
        <w:jc w:val="both"/>
      </w:pPr>
      <w:r>
        <w:t xml:space="preserve">- </w:t>
      </w:r>
      <w:bookmarkStart w:id="6" w:name="_Hlk190079829"/>
      <w:r>
        <w:t>«В</w:t>
      </w:r>
      <w:r w:rsidRPr="00CF3765">
        <w:t>нешняя проверка годовой бюджетной отчетности главных администраторов бюджетных средств (</w:t>
      </w:r>
      <w:r w:rsidR="00A20A82">
        <w:t>6</w:t>
      </w:r>
      <w:r w:rsidRPr="00CF3765">
        <w:t xml:space="preserve"> главных администраторов бюджетных средств)</w:t>
      </w:r>
      <w:r>
        <w:t>».</w:t>
      </w:r>
    </w:p>
    <w:bookmarkEnd w:id="6"/>
    <w:p w14:paraId="2E6AE562" w14:textId="701673C6" w:rsidR="00325318" w:rsidRDefault="007531B4" w:rsidP="00987E69">
      <w:pPr>
        <w:spacing w:before="120" w:after="0"/>
        <w:ind w:firstLine="709"/>
        <w:jc w:val="both"/>
        <w:rPr>
          <w:rFonts w:cs="Times New Roman"/>
          <w:b/>
          <w:szCs w:val="28"/>
        </w:rPr>
      </w:pPr>
      <w:r w:rsidRPr="007531B4">
        <w:rPr>
          <w:rFonts w:cs="Times New Roman"/>
          <w:szCs w:val="28"/>
        </w:rPr>
        <w:t xml:space="preserve">По результатам </w:t>
      </w:r>
      <w:r w:rsidR="00744C3E">
        <w:rPr>
          <w:rFonts w:cs="Times New Roman"/>
          <w:szCs w:val="28"/>
        </w:rPr>
        <w:t>контрольн</w:t>
      </w:r>
      <w:r w:rsidR="00475731">
        <w:rPr>
          <w:rFonts w:cs="Times New Roman"/>
          <w:szCs w:val="28"/>
        </w:rPr>
        <w:t>ых</w:t>
      </w:r>
      <w:r w:rsidR="00744C3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мероприяти</w:t>
      </w:r>
      <w:r w:rsidR="00475731">
        <w:rPr>
          <w:rFonts w:cs="Times New Roman"/>
          <w:szCs w:val="28"/>
        </w:rPr>
        <w:t>й</w:t>
      </w:r>
      <w:r>
        <w:rPr>
          <w:rFonts w:cs="Times New Roman"/>
          <w:szCs w:val="28"/>
        </w:rPr>
        <w:t xml:space="preserve"> составлен</w:t>
      </w:r>
      <w:r w:rsidR="00475731">
        <w:rPr>
          <w:rFonts w:cs="Times New Roman"/>
          <w:szCs w:val="28"/>
        </w:rPr>
        <w:t>ы</w:t>
      </w:r>
      <w:r>
        <w:rPr>
          <w:rFonts w:cs="Times New Roman"/>
          <w:szCs w:val="28"/>
        </w:rPr>
        <w:t xml:space="preserve"> акт</w:t>
      </w:r>
      <w:r w:rsidR="00475731">
        <w:rPr>
          <w:rFonts w:cs="Times New Roman"/>
          <w:szCs w:val="28"/>
        </w:rPr>
        <w:t>ы</w:t>
      </w:r>
      <w:r w:rsidR="002D43ED">
        <w:rPr>
          <w:rFonts w:cs="Times New Roman"/>
          <w:szCs w:val="28"/>
        </w:rPr>
        <w:t xml:space="preserve"> и заключения</w:t>
      </w:r>
      <w:r>
        <w:rPr>
          <w:rFonts w:cs="Times New Roman"/>
          <w:szCs w:val="28"/>
        </w:rPr>
        <w:t xml:space="preserve">, </w:t>
      </w:r>
      <w:r w:rsidRPr="007531B4">
        <w:rPr>
          <w:rFonts w:cs="Times New Roman"/>
          <w:szCs w:val="28"/>
        </w:rPr>
        <w:t>в котор</w:t>
      </w:r>
      <w:r w:rsidR="00475731">
        <w:rPr>
          <w:rFonts w:cs="Times New Roman"/>
          <w:szCs w:val="28"/>
        </w:rPr>
        <w:t>ых</w:t>
      </w:r>
      <w:r w:rsidRPr="007531B4">
        <w:rPr>
          <w:rFonts w:cs="Times New Roman"/>
          <w:szCs w:val="28"/>
        </w:rPr>
        <w:t xml:space="preserve"> </w:t>
      </w:r>
      <w:r w:rsidR="00744C3E">
        <w:rPr>
          <w:rFonts w:cs="Times New Roman"/>
          <w:szCs w:val="28"/>
        </w:rPr>
        <w:t xml:space="preserve">отражены </w:t>
      </w:r>
      <w:r w:rsidR="00744C3E" w:rsidRPr="00744C3E">
        <w:rPr>
          <w:rFonts w:cs="Times New Roman"/>
          <w:szCs w:val="28"/>
        </w:rPr>
        <w:t>о</w:t>
      </w:r>
      <w:r w:rsidR="000D59BD" w:rsidRPr="00744C3E">
        <w:rPr>
          <w:rFonts w:cs="Times New Roman"/>
          <w:szCs w:val="28"/>
        </w:rPr>
        <w:t>сновные выводы</w:t>
      </w:r>
      <w:r w:rsidR="00456AB6">
        <w:rPr>
          <w:rFonts w:cs="Times New Roman"/>
          <w:szCs w:val="28"/>
        </w:rPr>
        <w:t>:</w:t>
      </w:r>
      <w:r w:rsidR="004D673A">
        <w:rPr>
          <w:rFonts w:cs="Times New Roman"/>
          <w:b/>
          <w:szCs w:val="28"/>
        </w:rPr>
        <w:t xml:space="preserve">    </w:t>
      </w:r>
    </w:p>
    <w:p w14:paraId="00258F08" w14:textId="67C54289" w:rsidR="00475731" w:rsidRDefault="00475731" w:rsidP="003D7C62">
      <w:pPr>
        <w:spacing w:before="120" w:after="0"/>
        <w:ind w:firstLine="709"/>
        <w:jc w:val="both"/>
        <w:rPr>
          <w:rFonts w:cs="Times New Roman"/>
          <w:b/>
          <w:i/>
          <w:iCs/>
          <w:szCs w:val="28"/>
        </w:rPr>
      </w:pPr>
      <w:r w:rsidRPr="00475731">
        <w:rPr>
          <w:rFonts w:cs="Times New Roman"/>
          <w:bCs/>
          <w:szCs w:val="28"/>
        </w:rPr>
        <w:t xml:space="preserve">1. </w:t>
      </w:r>
      <w:r w:rsidRPr="00E930EC">
        <w:rPr>
          <w:rFonts w:cs="Times New Roman"/>
          <w:b/>
          <w:i/>
          <w:iCs/>
          <w:szCs w:val="28"/>
        </w:rPr>
        <w:t>«Проверка использования бюджетных средств на оплату труда в администрации Манского района за период 2022 и 2023 годы».</w:t>
      </w:r>
    </w:p>
    <w:p w14:paraId="3083BB0C" w14:textId="67F7C68C" w:rsidR="009E66F8" w:rsidRDefault="009E66F8" w:rsidP="009E66F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cs="Times New Roman"/>
          <w:bCs/>
          <w:szCs w:val="28"/>
        </w:rPr>
      </w:pPr>
      <w:bookmarkStart w:id="7" w:name="_Hlk190683446"/>
      <w:r>
        <w:rPr>
          <w:rFonts w:cs="Times New Roman"/>
          <w:bCs/>
          <w:szCs w:val="28"/>
        </w:rPr>
        <w:t>В рамках контрольного м</w:t>
      </w:r>
      <w:r w:rsidRPr="009E66F8">
        <w:rPr>
          <w:rFonts w:cs="Times New Roman"/>
          <w:bCs/>
          <w:szCs w:val="28"/>
        </w:rPr>
        <w:t>ероприяти</w:t>
      </w:r>
      <w:r>
        <w:rPr>
          <w:rFonts w:cs="Times New Roman"/>
          <w:bCs/>
          <w:szCs w:val="28"/>
        </w:rPr>
        <w:t>я</w:t>
      </w:r>
      <w:r w:rsidRPr="009E66F8">
        <w:rPr>
          <w:rFonts w:cs="Times New Roman"/>
          <w:bCs/>
          <w:szCs w:val="28"/>
        </w:rPr>
        <w:t xml:space="preserve"> объем проверенных бюджетных средств составил </w:t>
      </w:r>
      <w:r>
        <w:rPr>
          <w:rFonts w:cs="Times New Roman"/>
          <w:bCs/>
          <w:szCs w:val="28"/>
        </w:rPr>
        <w:t>55</w:t>
      </w:r>
      <w:r w:rsidRPr="009E66F8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714</w:t>
      </w:r>
      <w:r w:rsidRPr="009E66F8">
        <w:rPr>
          <w:rFonts w:cs="Times New Roman"/>
          <w:bCs/>
          <w:szCs w:val="28"/>
        </w:rPr>
        <w:t>,</w:t>
      </w:r>
      <w:r>
        <w:rPr>
          <w:rFonts w:cs="Times New Roman"/>
          <w:bCs/>
          <w:szCs w:val="28"/>
        </w:rPr>
        <w:t>9</w:t>
      </w:r>
      <w:r w:rsidRPr="009E66F8">
        <w:rPr>
          <w:rFonts w:cs="Times New Roman"/>
          <w:bCs/>
          <w:szCs w:val="28"/>
        </w:rPr>
        <w:t xml:space="preserve"> тыс. руб.</w:t>
      </w:r>
    </w:p>
    <w:bookmarkEnd w:id="7"/>
    <w:p w14:paraId="59E40BC1" w14:textId="77777777" w:rsidR="009E66F8" w:rsidRDefault="00F76DE9" w:rsidP="009E66F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cs="Times New Roman"/>
          <w:bCs/>
          <w:szCs w:val="28"/>
        </w:rPr>
      </w:pPr>
      <w:r w:rsidRPr="001669C8">
        <w:rPr>
          <w:rFonts w:cs="Times New Roman"/>
          <w:bCs/>
          <w:szCs w:val="28"/>
        </w:rPr>
        <w:t>Сумма нарушений и недостатков, установленны</w:t>
      </w:r>
      <w:r w:rsidR="00DA434C">
        <w:rPr>
          <w:rFonts w:cs="Times New Roman"/>
          <w:bCs/>
          <w:szCs w:val="28"/>
        </w:rPr>
        <w:t>х</w:t>
      </w:r>
      <w:r w:rsidRPr="001669C8">
        <w:rPr>
          <w:rFonts w:cs="Times New Roman"/>
          <w:bCs/>
          <w:szCs w:val="28"/>
        </w:rPr>
        <w:t xml:space="preserve"> в ходе проверки, составляет </w:t>
      </w:r>
      <w:r w:rsidRPr="000E1939">
        <w:rPr>
          <w:rFonts w:cs="Times New Roman"/>
          <w:bCs/>
          <w:szCs w:val="28"/>
        </w:rPr>
        <w:t>205,5 тыс. руб.</w:t>
      </w:r>
      <w:r w:rsidR="00FB7BAF" w:rsidRPr="000E1939">
        <w:rPr>
          <w:rFonts w:cs="Times New Roman"/>
          <w:bCs/>
          <w:szCs w:val="28"/>
        </w:rPr>
        <w:t>,</w:t>
      </w:r>
      <w:r w:rsidR="00FB7BAF">
        <w:rPr>
          <w:rFonts w:cs="Times New Roman"/>
          <w:bCs/>
          <w:szCs w:val="28"/>
        </w:rPr>
        <w:t xml:space="preserve"> </w:t>
      </w:r>
      <w:r w:rsidR="000E1939">
        <w:rPr>
          <w:rFonts w:cs="Times New Roman"/>
          <w:bCs/>
          <w:szCs w:val="28"/>
        </w:rPr>
        <w:t xml:space="preserve">в том числе </w:t>
      </w:r>
      <w:r w:rsidR="000E1939" w:rsidRPr="00BC41A5">
        <w:rPr>
          <w:rFonts w:cs="Times New Roman"/>
          <w:bCs/>
          <w:szCs w:val="28"/>
        </w:rPr>
        <w:t>неэффективно</w:t>
      </w:r>
      <w:r w:rsidR="000E1939">
        <w:rPr>
          <w:rFonts w:cs="Times New Roman"/>
          <w:bCs/>
          <w:szCs w:val="28"/>
        </w:rPr>
        <w:t>е</w:t>
      </w:r>
      <w:r w:rsidR="000E1939" w:rsidRPr="00BC41A5">
        <w:rPr>
          <w:rFonts w:cs="Times New Roman"/>
          <w:bCs/>
          <w:szCs w:val="28"/>
        </w:rPr>
        <w:t xml:space="preserve"> использовани</w:t>
      </w:r>
      <w:r w:rsidR="000E1939">
        <w:rPr>
          <w:rFonts w:cs="Times New Roman"/>
          <w:bCs/>
          <w:szCs w:val="28"/>
        </w:rPr>
        <w:t>е</w:t>
      </w:r>
      <w:r w:rsidR="000E1939" w:rsidRPr="00BC41A5">
        <w:rPr>
          <w:rFonts w:cs="Times New Roman"/>
          <w:bCs/>
          <w:szCs w:val="28"/>
        </w:rPr>
        <w:t xml:space="preserve"> бюджетных средств</w:t>
      </w:r>
      <w:r w:rsidR="000E1939">
        <w:rPr>
          <w:rFonts w:cs="Times New Roman"/>
          <w:bCs/>
          <w:szCs w:val="28"/>
        </w:rPr>
        <w:t xml:space="preserve"> </w:t>
      </w:r>
      <w:r w:rsidR="000E1939">
        <w:rPr>
          <w:rFonts w:cs="Times New Roman"/>
          <w:b/>
          <w:szCs w:val="28"/>
        </w:rPr>
        <w:t>75</w:t>
      </w:r>
      <w:r w:rsidR="000E1939" w:rsidRPr="003D7C62">
        <w:rPr>
          <w:rFonts w:cs="Times New Roman"/>
          <w:b/>
          <w:szCs w:val="28"/>
        </w:rPr>
        <w:t>,</w:t>
      </w:r>
      <w:r w:rsidR="000E1939">
        <w:rPr>
          <w:rFonts w:cs="Times New Roman"/>
          <w:b/>
          <w:szCs w:val="28"/>
        </w:rPr>
        <w:t>5</w:t>
      </w:r>
      <w:r w:rsidR="000E1939" w:rsidRPr="003D7C62">
        <w:rPr>
          <w:rFonts w:cs="Times New Roman"/>
          <w:b/>
          <w:szCs w:val="28"/>
        </w:rPr>
        <w:t xml:space="preserve"> тыс. руб</w:t>
      </w:r>
      <w:r w:rsidR="000E1939">
        <w:rPr>
          <w:rFonts w:cs="Times New Roman"/>
          <w:bCs/>
          <w:szCs w:val="28"/>
        </w:rPr>
        <w:t>.</w:t>
      </w:r>
      <w:r w:rsidR="000E1939" w:rsidRPr="001669C8">
        <w:rPr>
          <w:rFonts w:cs="Times New Roman"/>
          <w:bCs/>
          <w:szCs w:val="28"/>
        </w:rPr>
        <w:t xml:space="preserve"> </w:t>
      </w:r>
    </w:p>
    <w:p w14:paraId="461E05B8" w14:textId="3FBD3D43" w:rsidR="000E1939" w:rsidRDefault="00B603A8" w:rsidP="00B603A8">
      <w:pPr>
        <w:autoSpaceDE w:val="0"/>
        <w:autoSpaceDN w:val="0"/>
        <w:adjustRightInd w:val="0"/>
        <w:spacing w:after="120"/>
        <w:ind w:firstLine="709"/>
        <w:jc w:val="both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</w:t>
      </w:r>
      <w:r w:rsidRPr="00B603A8">
        <w:rPr>
          <w:rFonts w:cs="Times New Roman"/>
          <w:bCs/>
          <w:szCs w:val="28"/>
        </w:rPr>
        <w:t xml:space="preserve">сновные выводы по результатам мероприятия:        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3114"/>
        <w:gridCol w:w="1559"/>
        <w:gridCol w:w="5387"/>
      </w:tblGrid>
      <w:tr w:rsidR="004D673A" w14:paraId="5AC8E343" w14:textId="77777777" w:rsidTr="006659F7">
        <w:tc>
          <w:tcPr>
            <w:tcW w:w="3114" w:type="dxa"/>
            <w:tcBorders>
              <w:right w:val="single" w:sz="4" w:space="0" w:color="auto"/>
            </w:tcBorders>
          </w:tcPr>
          <w:p w14:paraId="19D8E42D" w14:textId="5A35DBC9" w:rsidR="004D673A" w:rsidRDefault="004D673A" w:rsidP="00744C3E">
            <w:pP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Cs w:val="28"/>
              </w:rPr>
              <w:t xml:space="preserve">    </w:t>
            </w:r>
          </w:p>
          <w:p w14:paraId="4A13231F" w14:textId="77777777" w:rsidR="00C16185" w:rsidRDefault="00C16185" w:rsidP="004D673A">
            <w:pPr>
              <w:jc w:val="center"/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6E012DB0" w14:textId="77777777" w:rsidR="00C16185" w:rsidRDefault="00C16185" w:rsidP="004D673A">
            <w:pPr>
              <w:jc w:val="center"/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2831B4E1" w14:textId="5B3727DD" w:rsidR="004D673A" w:rsidRDefault="004D673A" w:rsidP="004D673A">
            <w:pPr>
              <w:jc w:val="center"/>
              <w:rPr>
                <w:rFonts w:cs="Times New Roman"/>
                <w:b/>
                <w:szCs w:val="28"/>
              </w:rPr>
            </w:pPr>
            <w:r w:rsidRPr="004D673A"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>Нормативн</w:t>
            </w:r>
            <w:r w:rsidR="00595487"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>ые</w:t>
            </w:r>
            <w:r w:rsidR="00595487" w:rsidRPr="00595487"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 xml:space="preserve"> акт</w:t>
            </w:r>
            <w:r w:rsidR="00595487"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>ы</w:t>
            </w:r>
            <w:r w:rsidR="00595487" w:rsidRPr="00595487"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>, регулирующи</w:t>
            </w:r>
            <w:r w:rsidR="00595487"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>е</w:t>
            </w:r>
            <w:r w:rsidR="00595487" w:rsidRPr="00595487"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 xml:space="preserve"> оплату труда, соответстви</w:t>
            </w:r>
            <w:r w:rsidR="00595487"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>е</w:t>
            </w:r>
            <w:r w:rsidR="00595487" w:rsidRPr="00595487"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 xml:space="preserve"> их действующему законодательству</w:t>
            </w:r>
            <w:r w:rsidRPr="004D673A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B2F59" w14:textId="77777777" w:rsidR="004D673A" w:rsidRDefault="004D673A" w:rsidP="00744C3E">
            <w:pPr>
              <w:rPr>
                <w:rFonts w:cs="Times New Roman"/>
                <w:b/>
                <w:szCs w:val="28"/>
              </w:rPr>
            </w:pPr>
          </w:p>
          <w:p w14:paraId="28AF8CED" w14:textId="77777777" w:rsidR="004D673A" w:rsidRDefault="004D673A" w:rsidP="00744C3E">
            <w:pPr>
              <w:rPr>
                <w:rFonts w:cs="Times New Roman"/>
                <w:b/>
                <w:szCs w:val="28"/>
              </w:rPr>
            </w:pPr>
          </w:p>
          <w:p w14:paraId="1D5013A9" w14:textId="77777777" w:rsidR="00C16185" w:rsidRDefault="00C16185" w:rsidP="00744C3E">
            <w:pPr>
              <w:rPr>
                <w:rFonts w:cs="Times New Roman"/>
                <w:b/>
                <w:szCs w:val="28"/>
              </w:rPr>
            </w:pPr>
          </w:p>
          <w:p w14:paraId="6D40E4BD" w14:textId="77777777" w:rsidR="00C16185" w:rsidRDefault="00C16185" w:rsidP="00744C3E">
            <w:pPr>
              <w:rPr>
                <w:rFonts w:cs="Times New Roman"/>
                <w:b/>
                <w:szCs w:val="28"/>
              </w:rPr>
            </w:pPr>
          </w:p>
          <w:p w14:paraId="67282384" w14:textId="77777777" w:rsidR="00C16185" w:rsidRDefault="00C16185" w:rsidP="00744C3E">
            <w:pPr>
              <w:rPr>
                <w:rFonts w:cs="Times New Roman"/>
                <w:b/>
                <w:szCs w:val="28"/>
              </w:rPr>
            </w:pPr>
          </w:p>
          <w:p w14:paraId="15F4EF49" w14:textId="6D9423A3" w:rsidR="004D673A" w:rsidRDefault="006659F7" w:rsidP="00744C3E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8EB417" wp14:editId="692D61FF">
                      <wp:simplePos x="0" y="0"/>
                      <wp:positionH relativeFrom="column">
                        <wp:posOffset>-62510</wp:posOffset>
                      </wp:positionH>
                      <wp:positionV relativeFrom="paragraph">
                        <wp:posOffset>289865</wp:posOffset>
                      </wp:positionV>
                      <wp:extent cx="958291" cy="45719"/>
                      <wp:effectExtent l="0" t="19050" r="32385" b="31115"/>
                      <wp:wrapNone/>
                      <wp:docPr id="5" name="Стрелка: вправо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291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735E0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: вправо 5" o:spid="_x0000_s1026" type="#_x0000_t13" style="position:absolute;margin-left:-4.9pt;margin-top:22.8pt;width:75.4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" adj="21085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6F8468B3" w14:textId="77777777" w:rsidR="00947A47" w:rsidRDefault="00595487" w:rsidP="00DA1320">
            <w:pPr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="00456AB6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947A47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Нарушения П</w:t>
            </w:r>
            <w:r w:rsidRPr="00595487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оложени</w:t>
            </w:r>
            <w:r w:rsidR="00947A47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595487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«Об отделе правовой и организационной р</w:t>
            </w:r>
            <w:r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абот</w:t>
            </w:r>
            <w:r w:rsidRPr="00595487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ы»</w:t>
            </w:r>
            <w:r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14:paraId="69574FB5" w14:textId="349FBF8E" w:rsidR="00595487" w:rsidRDefault="00456AB6" w:rsidP="00DA1320">
            <w:pP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-</w:t>
            </w:r>
            <w:r w:rsidR="00DA1320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95487" w:rsidRPr="00595487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возложен</w:t>
            </w:r>
            <w:r w:rsidR="00595487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ие</w:t>
            </w:r>
            <w:r w:rsidR="00595487" w:rsidRPr="00595487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 обязанност</w:t>
            </w:r>
            <w:r w:rsidR="00595487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ей</w:t>
            </w:r>
            <w:r w:rsidR="00595487" w:rsidRPr="00595487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 по выполнению одной и той же работы на помощника главы района и на отдел правовой и организационной работы</w:t>
            </w:r>
            <w:r w:rsidR="004D673A" w:rsidRPr="004D673A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;</w:t>
            </w:r>
          </w:p>
          <w:p w14:paraId="56464377" w14:textId="0A589780" w:rsidR="004D673A" w:rsidRPr="004D673A" w:rsidRDefault="00595487" w:rsidP="00DA1320">
            <w:pP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595487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возложен</w:t>
            </w: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ие</w:t>
            </w:r>
            <w:r w:rsidRPr="00595487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 обязанност</w:t>
            </w: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ей</w:t>
            </w:r>
            <w:r w:rsidRPr="00595487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 по выполнению одной и той же работы на главного специалиста по кадрам и на отдел правовой и организационной работы</w:t>
            </w: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.</w:t>
            </w:r>
            <w:r w:rsidR="004D673A" w:rsidRPr="004D673A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708C8B4C" w14:textId="5C1C6C89" w:rsidR="00C16185" w:rsidRPr="00E01A92" w:rsidRDefault="00C16185" w:rsidP="00C16185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01A92">
              <w:rPr>
                <w:rFonts w:cs="Times New Roman"/>
                <w:bCs/>
                <w:sz w:val="24"/>
                <w:szCs w:val="24"/>
              </w:rPr>
              <w:t>2. Некорректное заполнение форм (</w:t>
            </w:r>
            <w:r w:rsidRPr="00E01A92">
              <w:rPr>
                <w:rFonts w:cs="Times New Roman"/>
                <w:bCs/>
                <w:i/>
                <w:iCs/>
                <w:sz w:val="24"/>
                <w:szCs w:val="24"/>
              </w:rPr>
              <w:t>штатно</w:t>
            </w:r>
            <w:r w:rsidR="00B96695">
              <w:rPr>
                <w:rFonts w:cs="Times New Roman"/>
                <w:bCs/>
                <w:i/>
                <w:iCs/>
                <w:sz w:val="24"/>
                <w:szCs w:val="24"/>
              </w:rPr>
              <w:t>го</w:t>
            </w:r>
            <w:r w:rsidRPr="00E01A92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расписани</w:t>
            </w:r>
            <w:r w:rsidR="00B96695">
              <w:rPr>
                <w:rFonts w:cs="Times New Roman"/>
                <w:bCs/>
                <w:i/>
                <w:iCs/>
                <w:sz w:val="24"/>
                <w:szCs w:val="24"/>
              </w:rPr>
              <w:t>я</w:t>
            </w:r>
            <w:r w:rsidRPr="00E01A92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работников и карточ</w:t>
            </w:r>
            <w:r w:rsidR="00B96695">
              <w:rPr>
                <w:rFonts w:cs="Times New Roman"/>
                <w:bCs/>
                <w:i/>
                <w:iCs/>
                <w:sz w:val="24"/>
                <w:szCs w:val="24"/>
              </w:rPr>
              <w:t>е</w:t>
            </w:r>
            <w:r w:rsidRPr="00E01A92">
              <w:rPr>
                <w:rFonts w:cs="Times New Roman"/>
                <w:bCs/>
                <w:i/>
                <w:iCs/>
                <w:sz w:val="24"/>
                <w:szCs w:val="24"/>
              </w:rPr>
              <w:t>к-справ</w:t>
            </w:r>
            <w:r w:rsidR="00B96695">
              <w:rPr>
                <w:rFonts w:cs="Times New Roman"/>
                <w:bCs/>
                <w:i/>
                <w:iCs/>
                <w:sz w:val="24"/>
                <w:szCs w:val="24"/>
              </w:rPr>
              <w:t>о</w:t>
            </w:r>
            <w:r w:rsidRPr="00E01A92">
              <w:rPr>
                <w:rFonts w:cs="Times New Roman"/>
                <w:bCs/>
                <w:i/>
                <w:iCs/>
                <w:sz w:val="24"/>
                <w:szCs w:val="24"/>
              </w:rPr>
              <w:t>к</w:t>
            </w:r>
            <w:r w:rsidRPr="00E01A92">
              <w:rPr>
                <w:rFonts w:cs="Times New Roman"/>
                <w:bCs/>
                <w:sz w:val="24"/>
                <w:szCs w:val="24"/>
              </w:rPr>
              <w:t>), с нарушением видов выплат, предусмотренных Положениями об оплате труда муниципальных служащих.</w:t>
            </w:r>
          </w:p>
        </w:tc>
      </w:tr>
    </w:tbl>
    <w:p w14:paraId="71A64CC5" w14:textId="77777777" w:rsidR="00AA2B9A" w:rsidRDefault="00AA2B9A" w:rsidP="00AA2B9A">
      <w:pPr>
        <w:spacing w:after="0"/>
        <w:rPr>
          <w:rFonts w:cs="Times New Roman"/>
          <w:b/>
          <w:szCs w:val="28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3114"/>
        <w:gridCol w:w="1559"/>
        <w:gridCol w:w="5387"/>
      </w:tblGrid>
      <w:tr w:rsidR="004D673A" w14:paraId="208C5317" w14:textId="77777777" w:rsidTr="006659F7">
        <w:tc>
          <w:tcPr>
            <w:tcW w:w="3114" w:type="dxa"/>
            <w:tcBorders>
              <w:right w:val="single" w:sz="4" w:space="0" w:color="auto"/>
            </w:tcBorders>
          </w:tcPr>
          <w:p w14:paraId="2F773E0B" w14:textId="5C1FC078" w:rsidR="004D673A" w:rsidRDefault="004D673A" w:rsidP="00947A47">
            <w:pP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  <w:bookmarkStart w:id="8" w:name="_Hlk156984198"/>
            <w:r>
              <w:rPr>
                <w:rFonts w:cs="Times New Roman"/>
                <w:b/>
                <w:szCs w:val="28"/>
              </w:rPr>
              <w:t xml:space="preserve">           </w:t>
            </w:r>
          </w:p>
          <w:p w14:paraId="0C93FF8B" w14:textId="74E2A32C" w:rsidR="004D673A" w:rsidRDefault="004D673A" w:rsidP="00947A47">
            <w:pP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359ACF56" w14:textId="0F10F5EE" w:rsidR="004E6097" w:rsidRDefault="004E6097" w:rsidP="00947A47">
            <w:pP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18B75D37" w14:textId="4D7FD1D5" w:rsidR="004E6097" w:rsidRDefault="004E6097" w:rsidP="00947A47">
            <w:pP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3BA1C3D4" w14:textId="47E261A0" w:rsidR="004E6097" w:rsidRDefault="004E6097" w:rsidP="00947A47">
            <w:pP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52C80726" w14:textId="5EC71658" w:rsidR="004E6097" w:rsidRDefault="004E6097" w:rsidP="00947A47">
            <w:pP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16B10A22" w14:textId="77777777" w:rsidR="004E6097" w:rsidRDefault="004E6097" w:rsidP="00947A47">
            <w:pP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76E170BC" w14:textId="77777777" w:rsidR="00456AB6" w:rsidRDefault="00456AB6" w:rsidP="004D673A">
            <w:pPr>
              <w:jc w:val="center"/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24BF3F48" w14:textId="4C76C475" w:rsidR="004D673A" w:rsidRDefault="00590253" w:rsidP="004D673A">
            <w:pPr>
              <w:jc w:val="center"/>
              <w:rPr>
                <w:rFonts w:cs="Times New Roman"/>
                <w:b/>
                <w:szCs w:val="28"/>
              </w:rPr>
            </w:pPr>
            <w:r w:rsidRPr="00590253"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>Анализ использования бюджетных средств на оплату труда.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B6115" w14:textId="77777777" w:rsidR="004D673A" w:rsidRDefault="004D673A" w:rsidP="00947A47">
            <w:pPr>
              <w:rPr>
                <w:rFonts w:cs="Times New Roman"/>
                <w:b/>
                <w:szCs w:val="28"/>
              </w:rPr>
            </w:pPr>
          </w:p>
          <w:p w14:paraId="13B1C3DD" w14:textId="77777777" w:rsidR="004E6097" w:rsidRDefault="004E6097" w:rsidP="00947A47">
            <w:pPr>
              <w:rPr>
                <w:rFonts w:cs="Times New Roman"/>
                <w:b/>
                <w:szCs w:val="28"/>
              </w:rPr>
            </w:pPr>
          </w:p>
          <w:p w14:paraId="7B0473FD" w14:textId="77777777" w:rsidR="004E6097" w:rsidRDefault="004E6097" w:rsidP="00947A47">
            <w:pPr>
              <w:rPr>
                <w:rFonts w:cs="Times New Roman"/>
                <w:b/>
                <w:szCs w:val="28"/>
              </w:rPr>
            </w:pPr>
          </w:p>
          <w:p w14:paraId="128F5404" w14:textId="77777777" w:rsidR="004E6097" w:rsidRDefault="004E6097" w:rsidP="00947A47">
            <w:pPr>
              <w:rPr>
                <w:rFonts w:cs="Times New Roman"/>
                <w:b/>
                <w:szCs w:val="28"/>
              </w:rPr>
            </w:pPr>
          </w:p>
          <w:p w14:paraId="77DA0C21" w14:textId="77777777" w:rsidR="004E6097" w:rsidRDefault="004E6097" w:rsidP="00947A47">
            <w:pPr>
              <w:rPr>
                <w:rFonts w:cs="Times New Roman"/>
                <w:b/>
                <w:szCs w:val="28"/>
              </w:rPr>
            </w:pPr>
          </w:p>
          <w:p w14:paraId="23834053" w14:textId="77777777" w:rsidR="004E6097" w:rsidRDefault="004E6097" w:rsidP="00947A47">
            <w:pPr>
              <w:rPr>
                <w:rFonts w:cs="Times New Roman"/>
                <w:b/>
                <w:szCs w:val="28"/>
              </w:rPr>
            </w:pPr>
          </w:p>
          <w:p w14:paraId="7C7F8169" w14:textId="03104DBF" w:rsidR="004D673A" w:rsidRDefault="006659F7" w:rsidP="00947A47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CD2B79" wp14:editId="146073AF">
                      <wp:simplePos x="0" y="0"/>
                      <wp:positionH relativeFrom="column">
                        <wp:posOffset>-62205</wp:posOffset>
                      </wp:positionH>
                      <wp:positionV relativeFrom="paragraph">
                        <wp:posOffset>660527</wp:posOffset>
                      </wp:positionV>
                      <wp:extent cx="958291" cy="45719"/>
                      <wp:effectExtent l="0" t="19050" r="32385" b="31115"/>
                      <wp:wrapNone/>
                      <wp:docPr id="7" name="Стрелка: вправ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291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9344E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: вправо 7" o:spid="_x0000_s1026" type="#_x0000_t13" style="position:absolute;margin-left:-4.9pt;margin-top:52pt;width:75.4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" adj="21085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73377C52" w14:textId="4F993A2E" w:rsidR="004D673A" w:rsidRDefault="008C3D22" w:rsidP="00E930EC">
            <w:pPr>
              <w:ind w:left="-57" w:right="-57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8C3D22">
              <w:rPr>
                <w:rFonts w:cs="Times New Roman"/>
                <w:sz w:val="24"/>
                <w:szCs w:val="24"/>
              </w:rPr>
              <w:t>Анализ начисления заработной платы главы Манского района.</w:t>
            </w:r>
            <w:r>
              <w:t xml:space="preserve"> </w:t>
            </w:r>
            <w:r w:rsidRPr="008C3D22">
              <w:rPr>
                <w:rFonts w:cs="Times New Roman"/>
                <w:i/>
                <w:iCs/>
                <w:sz w:val="24"/>
                <w:szCs w:val="24"/>
              </w:rPr>
              <w:t>Нарушений не установлено.</w:t>
            </w:r>
          </w:p>
          <w:p w14:paraId="792EEEE2" w14:textId="68652091" w:rsidR="008C3D22" w:rsidRDefault="008C3D22" w:rsidP="00E930EC">
            <w:pPr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</w:t>
            </w:r>
            <w:r w:rsidRPr="008C3D22">
              <w:rPr>
                <w:rFonts w:cs="Times New Roman"/>
                <w:sz w:val="24"/>
                <w:szCs w:val="24"/>
              </w:rPr>
              <w:t>Анализ начисления заработной платы муниципальных служащих</w:t>
            </w:r>
            <w:r w:rsidR="00E930EC">
              <w:rPr>
                <w:rFonts w:cs="Times New Roman"/>
                <w:sz w:val="24"/>
                <w:szCs w:val="24"/>
              </w:rPr>
              <w:t>.</w:t>
            </w:r>
          </w:p>
          <w:p w14:paraId="67B13FFA" w14:textId="38D82246" w:rsidR="00A70BFA" w:rsidRDefault="008C3D22" w:rsidP="00E930EC">
            <w:pPr>
              <w:ind w:left="-57" w:right="-57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E930EC">
              <w:rPr>
                <w:rFonts w:cs="Times New Roman"/>
                <w:i/>
                <w:iCs/>
                <w:sz w:val="24"/>
                <w:szCs w:val="24"/>
              </w:rPr>
              <w:t>Н</w:t>
            </w:r>
            <w:r w:rsidR="00A70BFA" w:rsidRPr="00A70BFA">
              <w:rPr>
                <w:rFonts w:cs="Times New Roman"/>
                <w:i/>
                <w:iCs/>
                <w:sz w:val="24"/>
                <w:szCs w:val="24"/>
              </w:rPr>
              <w:t>еэффективное использование бюджетных средств</w:t>
            </w:r>
            <w:r w:rsidR="00A70BFA">
              <w:t xml:space="preserve"> </w:t>
            </w:r>
            <w:r w:rsidR="00A70BFA" w:rsidRPr="00A70BFA">
              <w:rPr>
                <w:rFonts w:cs="Times New Roman"/>
                <w:i/>
                <w:iCs/>
                <w:sz w:val="24"/>
                <w:szCs w:val="24"/>
              </w:rPr>
              <w:t xml:space="preserve">в сумме </w:t>
            </w:r>
            <w:r w:rsidR="004E6097">
              <w:rPr>
                <w:rFonts w:cs="Times New Roman"/>
                <w:i/>
                <w:iCs/>
                <w:sz w:val="24"/>
                <w:szCs w:val="24"/>
              </w:rPr>
              <w:t>7</w:t>
            </w:r>
            <w:r w:rsidR="00A70BFA" w:rsidRPr="00A70BFA">
              <w:rPr>
                <w:rFonts w:cs="Times New Roman"/>
                <w:i/>
                <w:iCs/>
                <w:sz w:val="24"/>
                <w:szCs w:val="24"/>
              </w:rPr>
              <w:t>5</w:t>
            </w:r>
            <w:r w:rsidR="00A70BFA">
              <w:rPr>
                <w:rFonts w:cs="Times New Roman"/>
                <w:i/>
                <w:iCs/>
                <w:sz w:val="24"/>
                <w:szCs w:val="24"/>
              </w:rPr>
              <w:t>,</w:t>
            </w:r>
            <w:r w:rsidR="00A70BFA" w:rsidRPr="00A70BFA">
              <w:rPr>
                <w:rFonts w:cs="Times New Roman"/>
                <w:i/>
                <w:iCs/>
                <w:sz w:val="24"/>
                <w:szCs w:val="24"/>
              </w:rPr>
              <w:t>5</w:t>
            </w:r>
            <w:r w:rsidR="00A70BFA">
              <w:rPr>
                <w:rFonts w:cs="Times New Roman"/>
                <w:i/>
                <w:iCs/>
                <w:sz w:val="24"/>
                <w:szCs w:val="24"/>
              </w:rPr>
              <w:t xml:space="preserve"> тыс.</w:t>
            </w:r>
            <w:r w:rsidR="00A70BFA" w:rsidRPr="00A70BFA">
              <w:rPr>
                <w:rFonts w:cs="Times New Roman"/>
                <w:i/>
                <w:iCs/>
                <w:sz w:val="24"/>
                <w:szCs w:val="24"/>
              </w:rPr>
              <w:t xml:space="preserve"> руб.</w:t>
            </w:r>
            <w:r w:rsidR="00DA434C">
              <w:rPr>
                <w:rFonts w:cs="Times New Roman"/>
                <w:i/>
                <w:iCs/>
                <w:sz w:val="24"/>
                <w:szCs w:val="24"/>
              </w:rPr>
              <w:t>, в том числе:</w:t>
            </w:r>
          </w:p>
          <w:p w14:paraId="24E7C585" w14:textId="64DC55DC" w:rsidR="008C3D22" w:rsidRDefault="00A70BFA" w:rsidP="00E930EC">
            <w:pPr>
              <w:ind w:left="-57" w:right="-57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--</w:t>
            </w:r>
            <w:r w:rsidR="008C3D22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="00107152">
              <w:rPr>
                <w:rFonts w:cs="Times New Roman"/>
                <w:i/>
                <w:iCs/>
                <w:sz w:val="24"/>
                <w:szCs w:val="24"/>
              </w:rPr>
              <w:t>р</w:t>
            </w:r>
            <w:r w:rsidR="00107152" w:rsidRPr="00107152">
              <w:rPr>
                <w:rFonts w:cs="Times New Roman"/>
                <w:i/>
                <w:iCs/>
                <w:sz w:val="24"/>
                <w:szCs w:val="24"/>
              </w:rPr>
              <w:t xml:space="preserve">асходы </w:t>
            </w:r>
            <w:r w:rsidRPr="00A70BFA">
              <w:rPr>
                <w:rFonts w:cs="Times New Roman"/>
                <w:i/>
                <w:iCs/>
                <w:sz w:val="24"/>
                <w:szCs w:val="24"/>
              </w:rPr>
              <w:t xml:space="preserve">по доплате за совмещение должностей </w:t>
            </w:r>
            <w:r w:rsidR="008C3D22">
              <w:rPr>
                <w:rFonts w:cs="Times New Roman"/>
                <w:i/>
                <w:iCs/>
                <w:sz w:val="24"/>
                <w:szCs w:val="24"/>
              </w:rPr>
              <w:t>в</w:t>
            </w:r>
            <w:r w:rsidR="008C3D22" w:rsidRPr="008C3D22">
              <w:rPr>
                <w:rFonts w:cs="Times New Roman"/>
                <w:i/>
                <w:iCs/>
                <w:sz w:val="24"/>
                <w:szCs w:val="24"/>
              </w:rPr>
              <w:t xml:space="preserve"> период нахождения муниципального служащего в очередном оплачиваемом отпуске</w:t>
            </w:r>
            <w:r w:rsidR="008C3D22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- </w:t>
            </w:r>
            <w:r w:rsidRPr="00A70BFA">
              <w:rPr>
                <w:rFonts w:cs="Times New Roman"/>
                <w:i/>
                <w:iCs/>
                <w:sz w:val="24"/>
                <w:szCs w:val="24"/>
              </w:rPr>
              <w:t>5,9 тыс. руб</w:t>
            </w:r>
            <w:r w:rsidR="008C3D22" w:rsidRPr="008C3D22">
              <w:rPr>
                <w:rFonts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cs="Times New Roman"/>
                <w:i/>
                <w:iCs/>
                <w:sz w:val="24"/>
                <w:szCs w:val="24"/>
              </w:rPr>
              <w:t>;</w:t>
            </w:r>
          </w:p>
          <w:p w14:paraId="65E45CB2" w14:textId="0BC1A2A3" w:rsidR="00A70BFA" w:rsidRDefault="00A70BFA" w:rsidP="00E930EC">
            <w:pPr>
              <w:ind w:left="-57" w:right="-57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--</w:t>
            </w:r>
            <w:r>
              <w:t xml:space="preserve"> </w:t>
            </w:r>
            <w:r w:rsidRPr="00A70BFA">
              <w:rPr>
                <w:i/>
                <w:iCs/>
                <w:sz w:val="24"/>
                <w:szCs w:val="24"/>
              </w:rPr>
              <w:t>ра</w:t>
            </w:r>
            <w:r w:rsidRPr="00A70BFA">
              <w:rPr>
                <w:rFonts w:cs="Times New Roman"/>
                <w:i/>
                <w:iCs/>
                <w:sz w:val="24"/>
                <w:szCs w:val="24"/>
              </w:rPr>
              <w:t>сходы на доплату за выполнение своих же должностных обязанностей</w:t>
            </w:r>
            <w:r w:rsidR="004E6097">
              <w:rPr>
                <w:rFonts w:cs="Times New Roman"/>
                <w:i/>
                <w:iCs/>
                <w:sz w:val="24"/>
                <w:szCs w:val="24"/>
              </w:rPr>
              <w:t xml:space="preserve"> –</w:t>
            </w:r>
            <w:r w:rsidRPr="00A70BFA">
              <w:rPr>
                <w:rFonts w:cs="Times New Roman"/>
                <w:i/>
                <w:iCs/>
                <w:sz w:val="24"/>
                <w:szCs w:val="24"/>
              </w:rPr>
              <w:t xml:space="preserve"> 12</w:t>
            </w:r>
            <w:r w:rsidR="004E6097">
              <w:rPr>
                <w:rFonts w:cs="Times New Roman"/>
                <w:i/>
                <w:iCs/>
                <w:sz w:val="24"/>
                <w:szCs w:val="24"/>
              </w:rPr>
              <w:t>,</w:t>
            </w:r>
            <w:r w:rsidR="00020BDE">
              <w:rPr>
                <w:rFonts w:cs="Times New Roman"/>
                <w:i/>
                <w:iCs/>
                <w:sz w:val="24"/>
                <w:szCs w:val="24"/>
              </w:rPr>
              <w:t>1</w:t>
            </w:r>
            <w:r w:rsidR="004E6097">
              <w:rPr>
                <w:rFonts w:cs="Times New Roman"/>
                <w:i/>
                <w:iCs/>
                <w:sz w:val="24"/>
                <w:szCs w:val="24"/>
              </w:rPr>
              <w:t xml:space="preserve"> тыс.</w:t>
            </w:r>
            <w:r w:rsidRPr="00A70BFA">
              <w:rPr>
                <w:rFonts w:cs="Times New Roman"/>
                <w:i/>
                <w:iCs/>
                <w:sz w:val="24"/>
                <w:szCs w:val="24"/>
              </w:rPr>
              <w:t xml:space="preserve"> руб</w:t>
            </w:r>
            <w:r w:rsidR="004E6097">
              <w:rPr>
                <w:rFonts w:cs="Times New Roman"/>
                <w:i/>
                <w:iCs/>
                <w:sz w:val="24"/>
                <w:szCs w:val="24"/>
              </w:rPr>
              <w:t>.;</w:t>
            </w:r>
          </w:p>
          <w:p w14:paraId="3B74AA3C" w14:textId="38332E3E" w:rsidR="004E6097" w:rsidRDefault="004E6097" w:rsidP="00E930EC">
            <w:pPr>
              <w:ind w:left="-57" w:right="-57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--</w:t>
            </w:r>
            <w:r>
              <w:t xml:space="preserve"> </w:t>
            </w:r>
            <w:r w:rsidRPr="004E6097">
              <w:rPr>
                <w:rFonts w:cs="Times New Roman"/>
                <w:i/>
                <w:iCs/>
                <w:sz w:val="24"/>
                <w:szCs w:val="24"/>
              </w:rPr>
              <w:t>излишне выплаченны</w:t>
            </w:r>
            <w:r>
              <w:rPr>
                <w:rFonts w:cs="Times New Roman"/>
                <w:i/>
                <w:iCs/>
                <w:sz w:val="24"/>
                <w:szCs w:val="24"/>
              </w:rPr>
              <w:t>е</w:t>
            </w:r>
            <w:r w:rsidRPr="004E6097">
              <w:rPr>
                <w:rFonts w:cs="Times New Roman"/>
                <w:i/>
                <w:iCs/>
                <w:sz w:val="24"/>
                <w:szCs w:val="24"/>
              </w:rPr>
              <w:t xml:space="preserve"> денежны</w:t>
            </w:r>
            <w:r>
              <w:rPr>
                <w:rFonts w:cs="Times New Roman"/>
                <w:i/>
                <w:iCs/>
                <w:sz w:val="24"/>
                <w:szCs w:val="24"/>
              </w:rPr>
              <w:t>е</w:t>
            </w:r>
            <w:r w:rsidRPr="004E6097">
              <w:rPr>
                <w:rFonts w:cs="Times New Roman"/>
                <w:i/>
                <w:iCs/>
                <w:sz w:val="24"/>
                <w:szCs w:val="24"/>
              </w:rPr>
              <w:t xml:space="preserve"> средства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за</w:t>
            </w:r>
            <w:r>
              <w:t xml:space="preserve"> </w:t>
            </w:r>
            <w:r w:rsidRPr="004E6097">
              <w:rPr>
                <w:rFonts w:cs="Times New Roman"/>
                <w:i/>
                <w:iCs/>
                <w:sz w:val="24"/>
                <w:szCs w:val="24"/>
              </w:rPr>
              <w:t>неотработанны</w:t>
            </w:r>
            <w:r>
              <w:rPr>
                <w:rFonts w:cs="Times New Roman"/>
                <w:i/>
                <w:iCs/>
                <w:sz w:val="24"/>
                <w:szCs w:val="24"/>
              </w:rPr>
              <w:t>е</w:t>
            </w:r>
            <w:r w:rsidRPr="004E6097">
              <w:rPr>
                <w:rFonts w:cs="Times New Roman"/>
                <w:i/>
                <w:iCs/>
                <w:sz w:val="24"/>
                <w:szCs w:val="24"/>
              </w:rPr>
              <w:t xml:space="preserve"> дн</w:t>
            </w:r>
            <w:r>
              <w:rPr>
                <w:rFonts w:cs="Times New Roman"/>
                <w:i/>
                <w:iCs/>
                <w:sz w:val="24"/>
                <w:szCs w:val="24"/>
              </w:rPr>
              <w:t>и</w:t>
            </w:r>
            <w:r w:rsidRPr="004E6097">
              <w:rPr>
                <w:rFonts w:cs="Times New Roman"/>
                <w:i/>
                <w:iCs/>
                <w:sz w:val="24"/>
                <w:szCs w:val="24"/>
              </w:rPr>
              <w:t xml:space="preserve"> отпуска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- 57,</w:t>
            </w:r>
            <w:r w:rsidR="00020BDE">
              <w:rPr>
                <w:rFonts w:cs="Times New Roman"/>
                <w:i/>
                <w:iCs/>
                <w:sz w:val="24"/>
                <w:szCs w:val="24"/>
              </w:rPr>
              <w:t>5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тыс.</w:t>
            </w:r>
            <w:r w:rsidRPr="00A70BFA">
              <w:rPr>
                <w:rFonts w:cs="Times New Roman"/>
                <w:i/>
                <w:iCs/>
                <w:sz w:val="24"/>
                <w:szCs w:val="24"/>
              </w:rPr>
              <w:t xml:space="preserve"> руб</w:t>
            </w:r>
            <w:r>
              <w:rPr>
                <w:rFonts w:cs="Times New Roman"/>
                <w:i/>
                <w:iCs/>
                <w:sz w:val="24"/>
                <w:szCs w:val="24"/>
              </w:rPr>
              <w:t>.</w:t>
            </w:r>
          </w:p>
          <w:p w14:paraId="731BB370" w14:textId="5B85A24A" w:rsidR="00E01A92" w:rsidRDefault="00E01A92" w:rsidP="00E930EC">
            <w:pPr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 w:rsidRPr="00E01A92">
              <w:rPr>
                <w:rFonts w:cs="Times New Roman"/>
                <w:sz w:val="24"/>
                <w:szCs w:val="24"/>
              </w:rPr>
              <w:t>3. Анализ начисления заработной платы работников</w:t>
            </w:r>
            <w:r w:rsidR="00E930EC">
              <w:rPr>
                <w:rFonts w:cs="Times New Roman"/>
                <w:sz w:val="24"/>
                <w:szCs w:val="24"/>
              </w:rPr>
              <w:t>.</w:t>
            </w:r>
          </w:p>
          <w:p w14:paraId="69E3FB1B" w14:textId="1E81CCBA" w:rsidR="00E01A92" w:rsidRDefault="00E930EC" w:rsidP="00E930EC">
            <w:pPr>
              <w:ind w:left="-57" w:right="-57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- Н</w:t>
            </w:r>
            <w:r w:rsidR="00E01A92" w:rsidRPr="00E01A92">
              <w:rPr>
                <w:rFonts w:cs="Times New Roman"/>
                <w:i/>
                <w:iCs/>
                <w:sz w:val="24"/>
                <w:szCs w:val="24"/>
              </w:rPr>
              <w:t xml:space="preserve">есоблюдение норм Положения об оплате труда работников привело к занижению суммы выплат </w:t>
            </w:r>
            <w:r w:rsidR="00E01A92" w:rsidRPr="00E01A92">
              <w:rPr>
                <w:rFonts w:cs="Times New Roman"/>
                <w:i/>
                <w:iCs/>
                <w:sz w:val="24"/>
                <w:szCs w:val="24"/>
              </w:rPr>
              <w:lastRenderedPageBreak/>
              <w:t>стимулирующего характера в размере 130,0 тыс. руб.</w:t>
            </w:r>
            <w:r>
              <w:rPr>
                <w:rFonts w:cs="Times New Roman"/>
                <w:i/>
                <w:iCs/>
                <w:sz w:val="24"/>
                <w:szCs w:val="24"/>
              </w:rPr>
              <w:t>:</w:t>
            </w:r>
          </w:p>
          <w:p w14:paraId="1D743A6B" w14:textId="5FB52296" w:rsidR="00E930EC" w:rsidRDefault="00E930EC" w:rsidP="00E930EC">
            <w:pPr>
              <w:ind w:left="-57" w:right="-57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-- занижение количества баллов – 108,</w:t>
            </w:r>
            <w:r w:rsidR="00020BDE">
              <w:rPr>
                <w:rFonts w:cs="Times New Roman"/>
                <w:i/>
                <w:iCs/>
                <w:sz w:val="24"/>
                <w:szCs w:val="24"/>
              </w:rPr>
              <w:t>7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тыс. руб.;</w:t>
            </w:r>
          </w:p>
          <w:p w14:paraId="5E10E70E" w14:textId="42FCC26A" w:rsidR="00E930EC" w:rsidRPr="00E01A92" w:rsidRDefault="00E930EC" w:rsidP="00E930EC">
            <w:pPr>
              <w:ind w:left="-57" w:right="-57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-- занижение стоимости балла – 21,3 тыс. руб.</w:t>
            </w:r>
          </w:p>
          <w:p w14:paraId="0E063E2F" w14:textId="7B722AE4" w:rsidR="004E6097" w:rsidRPr="00A70BFA" w:rsidRDefault="004E6097" w:rsidP="00214154">
            <w:pPr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</w:tbl>
    <w:p w14:paraId="105D15F2" w14:textId="111FF18D" w:rsidR="007A4CBD" w:rsidRDefault="007A4CBD" w:rsidP="003D7C62">
      <w:pPr>
        <w:spacing w:before="120" w:after="0"/>
        <w:ind w:firstLine="709"/>
        <w:jc w:val="both"/>
        <w:rPr>
          <w:szCs w:val="28"/>
        </w:rPr>
      </w:pPr>
      <w:bookmarkStart w:id="9" w:name="_Hlk189494069"/>
      <w:bookmarkEnd w:id="8"/>
      <w:r w:rsidRPr="007A4CBD">
        <w:rPr>
          <w:szCs w:val="28"/>
        </w:rPr>
        <w:lastRenderedPageBreak/>
        <w:t xml:space="preserve">В соответствии с классификатором нарушений </w:t>
      </w:r>
      <w:r>
        <w:rPr>
          <w:szCs w:val="28"/>
        </w:rPr>
        <w:t>за н</w:t>
      </w:r>
      <w:r w:rsidRPr="00E5195F">
        <w:rPr>
          <w:szCs w:val="28"/>
        </w:rPr>
        <w:t xml:space="preserve">арушение порядка и условий оплаты труда в том числе сотрудников муниципальных органов, муниципальных служащих, работников муниципальных казенных учреждений, </w:t>
      </w:r>
      <w:r w:rsidRPr="007A4CBD">
        <w:rPr>
          <w:szCs w:val="28"/>
        </w:rPr>
        <w:t>мера ответственности в части, относящейся к составу нарушения не предусмотрена.</w:t>
      </w:r>
    </w:p>
    <w:p w14:paraId="7B6D159F" w14:textId="238A4BF4" w:rsidR="00947A47" w:rsidRDefault="00C36474" w:rsidP="003D7C62">
      <w:pPr>
        <w:spacing w:before="120" w:after="0"/>
        <w:ind w:firstLine="709"/>
        <w:jc w:val="both"/>
        <w:rPr>
          <w:rFonts w:cs="Times New Roman"/>
          <w:b/>
          <w:i/>
          <w:iCs/>
          <w:szCs w:val="28"/>
        </w:rPr>
      </w:pPr>
      <w:r>
        <w:rPr>
          <w:rFonts w:cs="Times New Roman"/>
          <w:b/>
          <w:i/>
          <w:iCs/>
          <w:szCs w:val="28"/>
        </w:rPr>
        <w:t xml:space="preserve">2. </w:t>
      </w:r>
      <w:r w:rsidR="00947A47" w:rsidRPr="00E930EC">
        <w:rPr>
          <w:rFonts w:cs="Times New Roman"/>
          <w:b/>
          <w:i/>
          <w:iCs/>
          <w:szCs w:val="28"/>
        </w:rPr>
        <w:t xml:space="preserve">«Проверка использования бюджетных средств на оплату труда в </w:t>
      </w:r>
      <w:r>
        <w:rPr>
          <w:rFonts w:cs="Times New Roman"/>
          <w:b/>
          <w:i/>
          <w:iCs/>
          <w:szCs w:val="28"/>
        </w:rPr>
        <w:t>МКУ «Ц</w:t>
      </w:r>
      <w:r w:rsidR="00DC410A">
        <w:rPr>
          <w:rFonts w:cs="Times New Roman"/>
          <w:b/>
          <w:i/>
          <w:iCs/>
          <w:szCs w:val="28"/>
        </w:rPr>
        <w:t>СУ</w:t>
      </w:r>
      <w:r>
        <w:rPr>
          <w:rFonts w:cs="Times New Roman"/>
          <w:b/>
          <w:i/>
          <w:iCs/>
          <w:szCs w:val="28"/>
        </w:rPr>
        <w:t>» за п</w:t>
      </w:r>
      <w:r w:rsidR="00947A47" w:rsidRPr="00E930EC">
        <w:rPr>
          <w:rFonts w:cs="Times New Roman"/>
          <w:b/>
          <w:i/>
          <w:iCs/>
          <w:szCs w:val="28"/>
        </w:rPr>
        <w:t>ериод 2022 и 2023 годы».</w:t>
      </w:r>
    </w:p>
    <w:p w14:paraId="16F18D0D" w14:textId="498013BC" w:rsidR="00211CFA" w:rsidRDefault="00211CFA" w:rsidP="00211CF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В рамках контрольного м</w:t>
      </w:r>
      <w:r w:rsidRPr="009E66F8">
        <w:rPr>
          <w:rFonts w:cs="Times New Roman"/>
          <w:bCs/>
          <w:szCs w:val="28"/>
        </w:rPr>
        <w:t>ероприяти</w:t>
      </w:r>
      <w:r>
        <w:rPr>
          <w:rFonts w:cs="Times New Roman"/>
          <w:bCs/>
          <w:szCs w:val="28"/>
        </w:rPr>
        <w:t>я</w:t>
      </w:r>
      <w:r w:rsidRPr="009E66F8">
        <w:rPr>
          <w:rFonts w:cs="Times New Roman"/>
          <w:bCs/>
          <w:szCs w:val="28"/>
        </w:rPr>
        <w:t xml:space="preserve"> объем проверенных бюджетных средств составил </w:t>
      </w:r>
      <w:r>
        <w:rPr>
          <w:rFonts w:cs="Times New Roman"/>
          <w:bCs/>
          <w:szCs w:val="28"/>
        </w:rPr>
        <w:t>30</w:t>
      </w:r>
      <w:r w:rsidRPr="009E66F8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061</w:t>
      </w:r>
      <w:r w:rsidRPr="009E66F8">
        <w:rPr>
          <w:rFonts w:cs="Times New Roman"/>
          <w:bCs/>
          <w:szCs w:val="28"/>
        </w:rPr>
        <w:t>,</w:t>
      </w:r>
      <w:r>
        <w:rPr>
          <w:rFonts w:cs="Times New Roman"/>
          <w:bCs/>
          <w:szCs w:val="28"/>
        </w:rPr>
        <w:t>4</w:t>
      </w:r>
      <w:r w:rsidRPr="009E66F8">
        <w:rPr>
          <w:rFonts w:cs="Times New Roman"/>
          <w:bCs/>
          <w:szCs w:val="28"/>
        </w:rPr>
        <w:t xml:space="preserve"> тыс. руб.</w:t>
      </w:r>
    </w:p>
    <w:p w14:paraId="456C770C" w14:textId="77777777" w:rsidR="00D21F16" w:rsidRDefault="00F76DE9" w:rsidP="00D21F16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cs="Times New Roman"/>
          <w:bCs/>
          <w:szCs w:val="28"/>
        </w:rPr>
      </w:pPr>
      <w:bookmarkStart w:id="10" w:name="_Hlk190077206"/>
      <w:r w:rsidRPr="001669C8">
        <w:rPr>
          <w:rFonts w:cs="Times New Roman"/>
          <w:bCs/>
          <w:szCs w:val="28"/>
        </w:rPr>
        <w:t>Сумма нарушений и недостатков, установленны</w:t>
      </w:r>
      <w:r w:rsidR="001A7CAC">
        <w:rPr>
          <w:rFonts w:cs="Times New Roman"/>
          <w:bCs/>
          <w:szCs w:val="28"/>
        </w:rPr>
        <w:t>х</w:t>
      </w:r>
      <w:r w:rsidRPr="001669C8">
        <w:rPr>
          <w:rFonts w:cs="Times New Roman"/>
          <w:bCs/>
          <w:szCs w:val="28"/>
        </w:rPr>
        <w:t xml:space="preserve"> в ходе проверки, составляет </w:t>
      </w:r>
      <w:r>
        <w:rPr>
          <w:rFonts w:cs="Times New Roman"/>
          <w:bCs/>
          <w:szCs w:val="28"/>
        </w:rPr>
        <w:t>854,9</w:t>
      </w:r>
      <w:r w:rsidRPr="001669C8">
        <w:rPr>
          <w:rFonts w:cs="Times New Roman"/>
          <w:bCs/>
          <w:szCs w:val="28"/>
        </w:rPr>
        <w:t xml:space="preserve"> тыс. руб.</w:t>
      </w:r>
      <w:r>
        <w:rPr>
          <w:rFonts w:cs="Times New Roman"/>
          <w:bCs/>
          <w:szCs w:val="28"/>
        </w:rPr>
        <w:t xml:space="preserve">, в том числе </w:t>
      </w:r>
      <w:r w:rsidRPr="00BC41A5">
        <w:rPr>
          <w:rFonts w:cs="Times New Roman"/>
          <w:bCs/>
          <w:szCs w:val="28"/>
        </w:rPr>
        <w:t>неэффективно</w:t>
      </w:r>
      <w:r>
        <w:rPr>
          <w:rFonts w:cs="Times New Roman"/>
          <w:bCs/>
          <w:szCs w:val="28"/>
        </w:rPr>
        <w:t>е</w:t>
      </w:r>
      <w:r w:rsidRPr="00BC41A5">
        <w:rPr>
          <w:rFonts w:cs="Times New Roman"/>
          <w:bCs/>
          <w:szCs w:val="28"/>
        </w:rPr>
        <w:t xml:space="preserve"> использовани</w:t>
      </w:r>
      <w:r>
        <w:rPr>
          <w:rFonts w:cs="Times New Roman"/>
          <w:bCs/>
          <w:szCs w:val="28"/>
        </w:rPr>
        <w:t>е</w:t>
      </w:r>
      <w:r w:rsidRPr="00BC41A5">
        <w:rPr>
          <w:rFonts w:cs="Times New Roman"/>
          <w:bCs/>
          <w:szCs w:val="28"/>
        </w:rPr>
        <w:t xml:space="preserve"> бюджетных средств</w:t>
      </w:r>
      <w:r>
        <w:rPr>
          <w:rFonts w:cs="Times New Roman"/>
          <w:bCs/>
          <w:szCs w:val="28"/>
        </w:rPr>
        <w:t xml:space="preserve"> </w:t>
      </w:r>
      <w:r w:rsidRPr="003D7C62">
        <w:rPr>
          <w:rFonts w:cs="Times New Roman"/>
          <w:b/>
          <w:szCs w:val="28"/>
        </w:rPr>
        <w:t>24</w:t>
      </w:r>
      <w:r w:rsidR="00834693">
        <w:rPr>
          <w:rFonts w:cs="Times New Roman"/>
          <w:b/>
          <w:szCs w:val="28"/>
        </w:rPr>
        <w:t>6</w:t>
      </w:r>
      <w:r w:rsidRPr="003D7C62">
        <w:rPr>
          <w:rFonts w:cs="Times New Roman"/>
          <w:b/>
          <w:szCs w:val="28"/>
        </w:rPr>
        <w:t>,</w:t>
      </w:r>
      <w:r w:rsidR="00834693">
        <w:rPr>
          <w:rFonts w:cs="Times New Roman"/>
          <w:b/>
          <w:szCs w:val="28"/>
        </w:rPr>
        <w:t>0</w:t>
      </w:r>
      <w:r w:rsidRPr="003D7C62">
        <w:rPr>
          <w:rFonts w:cs="Times New Roman"/>
          <w:b/>
          <w:szCs w:val="28"/>
        </w:rPr>
        <w:t xml:space="preserve"> тыс. руб</w:t>
      </w:r>
      <w:r>
        <w:rPr>
          <w:rFonts w:cs="Times New Roman"/>
          <w:bCs/>
          <w:szCs w:val="28"/>
        </w:rPr>
        <w:t>.</w:t>
      </w:r>
      <w:r w:rsidRPr="001669C8">
        <w:rPr>
          <w:rFonts w:cs="Times New Roman"/>
          <w:bCs/>
          <w:szCs w:val="28"/>
        </w:rPr>
        <w:t xml:space="preserve"> </w:t>
      </w:r>
    </w:p>
    <w:p w14:paraId="011A2670" w14:textId="522A8CE8" w:rsidR="00B603A8" w:rsidRPr="00B603A8" w:rsidRDefault="00B603A8" w:rsidP="00B603A8">
      <w:pPr>
        <w:autoSpaceDE w:val="0"/>
        <w:autoSpaceDN w:val="0"/>
        <w:adjustRightInd w:val="0"/>
        <w:spacing w:after="120"/>
        <w:ind w:firstLine="709"/>
        <w:jc w:val="both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</w:t>
      </w:r>
      <w:r w:rsidRPr="00744C3E">
        <w:rPr>
          <w:rFonts w:cs="Times New Roman"/>
          <w:szCs w:val="28"/>
        </w:rPr>
        <w:t>сновные выводы по результатам мероприятия</w:t>
      </w:r>
      <w:r>
        <w:rPr>
          <w:rFonts w:cs="Times New Roman"/>
          <w:szCs w:val="28"/>
        </w:rPr>
        <w:t>:</w:t>
      </w:r>
      <w:r>
        <w:rPr>
          <w:rFonts w:cs="Times New Roman"/>
          <w:b/>
          <w:szCs w:val="28"/>
        </w:rPr>
        <w:t xml:space="preserve">    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2689"/>
        <w:gridCol w:w="1559"/>
        <w:gridCol w:w="5812"/>
      </w:tblGrid>
      <w:tr w:rsidR="00947A47" w14:paraId="69191483" w14:textId="77777777" w:rsidTr="005B3FB9">
        <w:tc>
          <w:tcPr>
            <w:tcW w:w="2689" w:type="dxa"/>
            <w:tcBorders>
              <w:right w:val="single" w:sz="4" w:space="0" w:color="auto"/>
            </w:tcBorders>
          </w:tcPr>
          <w:bookmarkEnd w:id="10"/>
          <w:p w14:paraId="22E3611C" w14:textId="77777777" w:rsidR="00947A47" w:rsidRDefault="00947A47" w:rsidP="00947A47">
            <w:pP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Cs w:val="28"/>
              </w:rPr>
              <w:t xml:space="preserve">    </w:t>
            </w:r>
          </w:p>
          <w:p w14:paraId="08113BD4" w14:textId="77777777" w:rsidR="00947A47" w:rsidRDefault="00947A47" w:rsidP="00947A47">
            <w:pPr>
              <w:jc w:val="center"/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1830E087" w14:textId="77777777" w:rsidR="00947A47" w:rsidRDefault="00947A47" w:rsidP="00947A47">
            <w:pPr>
              <w:jc w:val="center"/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40C73995" w14:textId="77777777" w:rsidR="007E41FD" w:rsidRDefault="007E41FD" w:rsidP="00947A47">
            <w:pPr>
              <w:jc w:val="center"/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29DD021C" w14:textId="77777777" w:rsidR="007E41FD" w:rsidRDefault="007E41FD" w:rsidP="00947A47">
            <w:pPr>
              <w:jc w:val="center"/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7D130943" w14:textId="77777777" w:rsidR="007E41FD" w:rsidRDefault="007E41FD" w:rsidP="00947A47">
            <w:pPr>
              <w:jc w:val="center"/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3BC19B61" w14:textId="77777777" w:rsidR="007E41FD" w:rsidRDefault="007E41FD" w:rsidP="00947A47">
            <w:pPr>
              <w:jc w:val="center"/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26224A79" w14:textId="19F088ED" w:rsidR="00947A47" w:rsidRDefault="00947A47" w:rsidP="00947A47">
            <w:pPr>
              <w:jc w:val="center"/>
              <w:rPr>
                <w:rFonts w:cs="Times New Roman"/>
                <w:b/>
                <w:szCs w:val="28"/>
              </w:rPr>
            </w:pPr>
            <w:r w:rsidRPr="004D673A"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>Нормативн</w:t>
            </w:r>
            <w: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>ые</w:t>
            </w:r>
            <w:r w:rsidRPr="00595487"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 xml:space="preserve"> акт</w:t>
            </w:r>
            <w: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>ы</w:t>
            </w:r>
            <w:r w:rsidRPr="00595487"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>, регулирующи</w:t>
            </w:r>
            <w: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>е</w:t>
            </w:r>
            <w:r w:rsidRPr="00595487"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 xml:space="preserve"> оплату труда, соответстви</w:t>
            </w:r>
            <w: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>е</w:t>
            </w:r>
            <w:r w:rsidRPr="00595487"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 xml:space="preserve"> их действующему законодательству</w:t>
            </w:r>
            <w:r w:rsidRPr="004D673A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FDCFA" w14:textId="77777777" w:rsidR="00947A47" w:rsidRDefault="00947A47" w:rsidP="00947A47">
            <w:pPr>
              <w:rPr>
                <w:rFonts w:cs="Times New Roman"/>
                <w:b/>
                <w:szCs w:val="28"/>
              </w:rPr>
            </w:pPr>
          </w:p>
          <w:p w14:paraId="061D0E35" w14:textId="77777777" w:rsidR="00947A47" w:rsidRDefault="00947A47" w:rsidP="00947A47">
            <w:pPr>
              <w:rPr>
                <w:rFonts w:cs="Times New Roman"/>
                <w:b/>
                <w:szCs w:val="28"/>
              </w:rPr>
            </w:pPr>
          </w:p>
          <w:p w14:paraId="23B6C140" w14:textId="77777777" w:rsidR="00947A47" w:rsidRDefault="00947A47" w:rsidP="00947A47">
            <w:pPr>
              <w:rPr>
                <w:rFonts w:cs="Times New Roman"/>
                <w:b/>
                <w:szCs w:val="28"/>
              </w:rPr>
            </w:pPr>
          </w:p>
          <w:p w14:paraId="35207E5B" w14:textId="0D72A352" w:rsidR="00947A47" w:rsidRDefault="00947A47" w:rsidP="00947A47">
            <w:pPr>
              <w:rPr>
                <w:rFonts w:cs="Times New Roman"/>
                <w:b/>
                <w:szCs w:val="28"/>
              </w:rPr>
            </w:pPr>
          </w:p>
          <w:p w14:paraId="01F0346B" w14:textId="7717A61D" w:rsidR="007E41FD" w:rsidRDefault="007E41FD" w:rsidP="00947A47">
            <w:pPr>
              <w:rPr>
                <w:rFonts w:cs="Times New Roman"/>
                <w:b/>
                <w:szCs w:val="28"/>
              </w:rPr>
            </w:pPr>
          </w:p>
          <w:p w14:paraId="614C9E0C" w14:textId="386951DB" w:rsidR="007E41FD" w:rsidRDefault="007E41FD" w:rsidP="00947A47">
            <w:pPr>
              <w:rPr>
                <w:rFonts w:cs="Times New Roman"/>
                <w:b/>
                <w:szCs w:val="28"/>
              </w:rPr>
            </w:pPr>
          </w:p>
          <w:p w14:paraId="3B7606CA" w14:textId="69A99041" w:rsidR="003D14DC" w:rsidRDefault="003D14DC" w:rsidP="00947A47">
            <w:pPr>
              <w:rPr>
                <w:rFonts w:cs="Times New Roman"/>
                <w:b/>
                <w:szCs w:val="28"/>
              </w:rPr>
            </w:pPr>
          </w:p>
          <w:p w14:paraId="2910086C" w14:textId="77777777" w:rsidR="003D14DC" w:rsidRDefault="003D14DC" w:rsidP="00947A47">
            <w:pPr>
              <w:rPr>
                <w:rFonts w:cs="Times New Roman"/>
                <w:b/>
                <w:szCs w:val="28"/>
              </w:rPr>
            </w:pPr>
          </w:p>
          <w:p w14:paraId="75AA7D3F" w14:textId="65F9BA34" w:rsidR="007E41FD" w:rsidRDefault="003D14DC" w:rsidP="00947A47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76E827" wp14:editId="5592FDE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166922</wp:posOffset>
                      </wp:positionV>
                      <wp:extent cx="958291" cy="45719"/>
                      <wp:effectExtent l="0" t="19050" r="32385" b="31115"/>
                      <wp:wrapNone/>
                      <wp:docPr id="1" name="Стрелка: вправ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291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24FCD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: вправо 1" o:spid="_x0000_s1026" type="#_x0000_t13" style="position:absolute;margin-left:-4.9pt;margin-top:13.15pt;width:75.45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" adj="21085" fillcolor="#4472c4" strokecolor="#2f528f" strokeweight="1pt"/>
                  </w:pict>
                </mc:Fallback>
              </mc:AlternateContent>
            </w:r>
          </w:p>
          <w:p w14:paraId="48C11185" w14:textId="13867526" w:rsidR="007E41FD" w:rsidRDefault="007E41FD" w:rsidP="00947A47">
            <w:pPr>
              <w:rPr>
                <w:rFonts w:cs="Times New Roman"/>
                <w:b/>
                <w:szCs w:val="28"/>
              </w:rPr>
            </w:pPr>
          </w:p>
          <w:p w14:paraId="2B7B74F5" w14:textId="633FF78C" w:rsidR="007E41FD" w:rsidRDefault="007E41FD" w:rsidP="00947A47">
            <w:pPr>
              <w:rPr>
                <w:rFonts w:cs="Times New Roman"/>
                <w:b/>
                <w:szCs w:val="28"/>
              </w:rPr>
            </w:pPr>
          </w:p>
          <w:p w14:paraId="26F92F81" w14:textId="41DBC75F" w:rsidR="007E41FD" w:rsidRDefault="007E41FD" w:rsidP="00947A47">
            <w:pPr>
              <w:rPr>
                <w:rFonts w:cs="Times New Roman"/>
                <w:b/>
                <w:szCs w:val="28"/>
              </w:rPr>
            </w:pPr>
          </w:p>
          <w:p w14:paraId="3A9C3530" w14:textId="2040ECB7" w:rsidR="00947A47" w:rsidRDefault="00947A47" w:rsidP="00947A47">
            <w:pPr>
              <w:rPr>
                <w:rFonts w:cs="Times New Roman"/>
                <w:b/>
                <w:szCs w:val="28"/>
              </w:rPr>
            </w:pPr>
          </w:p>
          <w:p w14:paraId="15B13AE5" w14:textId="3D4A49B0" w:rsidR="00947A47" w:rsidRDefault="00947A47" w:rsidP="00947A47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1F82E4FD" w14:textId="640783D6" w:rsidR="00947A47" w:rsidRDefault="00E94B0D" w:rsidP="00947A47">
            <w:pP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1. Несоответствие приказов с </w:t>
            </w:r>
            <w:r w:rsidRPr="00E94B0D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Положени</w:t>
            </w:r>
            <w:r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ем</w:t>
            </w:r>
            <w:r w:rsidRPr="00E94B0D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об оплате труда работников </w:t>
            </w:r>
            <w:r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МКУ</w:t>
            </w:r>
            <w:r w:rsidRPr="00E94B0D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«Ц</w:t>
            </w:r>
            <w:r w:rsidR="00DC410A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СУ</w:t>
            </w:r>
            <w:r w:rsidRPr="00E94B0D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ED08C9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в части</w:t>
            </w:r>
            <w:r w:rsidRPr="00E94B0D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 отражени</w:t>
            </w:r>
            <w:r w:rsidR="00ED08C9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я</w:t>
            </w:r>
            <w:r w:rsidRPr="00E94B0D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 названия комиссии по распределению стимулирующих выплат в приказах</w:t>
            </w: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.</w:t>
            </w:r>
            <w:r w:rsidRPr="00E94B0D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22B8DC7B" w14:textId="611B5824" w:rsidR="00DC410A" w:rsidRDefault="00947A47" w:rsidP="00947A47">
            <w:pPr>
              <w:jc w:val="both"/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E01A92">
              <w:rPr>
                <w:rFonts w:cs="Times New Roman"/>
                <w:bCs/>
                <w:sz w:val="24"/>
                <w:szCs w:val="24"/>
              </w:rPr>
              <w:t>2.</w:t>
            </w:r>
            <w:r w:rsidR="005B3FB9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ED08C9" w:rsidRPr="00ED08C9">
              <w:rPr>
                <w:rFonts w:cs="Times New Roman"/>
                <w:bCs/>
                <w:sz w:val="24"/>
                <w:szCs w:val="24"/>
              </w:rPr>
              <w:t>Нарушения требований трудового законодательства и требований по оформлению, заполнению форм первичных учетных документов по учету труда и его оплаты</w:t>
            </w:r>
            <w:r w:rsidR="00ED08C9">
              <w:rPr>
                <w:rFonts w:cs="Times New Roman"/>
                <w:bCs/>
                <w:sz w:val="24"/>
                <w:szCs w:val="24"/>
              </w:rPr>
              <w:t xml:space="preserve">, в том числе: </w:t>
            </w:r>
          </w:p>
          <w:p w14:paraId="1E8F59A8" w14:textId="77777777" w:rsidR="00DC410A" w:rsidRDefault="00DC410A" w:rsidP="00DC410A">
            <w:pPr>
              <w:jc w:val="both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-</w:t>
            </w:r>
            <w:r w:rsidRPr="00DC410A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некорректное заполнение штатного расписания в части расчета годового </w:t>
            </w: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ФОТ:</w:t>
            </w:r>
          </w:p>
          <w:p w14:paraId="75A09C64" w14:textId="43E76726" w:rsidR="00DC410A" w:rsidRDefault="00B03EB5" w:rsidP="00DC410A">
            <w:pPr>
              <w:jc w:val="both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   </w:t>
            </w:r>
            <w:r w:rsidR="00DC410A">
              <w:rPr>
                <w:rFonts w:cs="Times New Roman"/>
                <w:bCs/>
                <w:i/>
                <w:iCs/>
                <w:sz w:val="24"/>
                <w:szCs w:val="24"/>
              </w:rPr>
              <w:t>--</w:t>
            </w:r>
            <w:r w:rsidR="00DC410A" w:rsidRPr="00DC410A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DC410A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за 2022 год </w:t>
            </w:r>
            <w:r w:rsidR="00DC410A" w:rsidRPr="00DC410A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необоснованно завышена сумма на 554,7 тыс. руб., </w:t>
            </w:r>
          </w:p>
          <w:p w14:paraId="597A8EE3" w14:textId="1F6D08B4" w:rsidR="00947A47" w:rsidRDefault="00B03EB5" w:rsidP="00DC410A">
            <w:pPr>
              <w:jc w:val="both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   </w:t>
            </w:r>
            <w:r w:rsidR="00DC410A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-- </w:t>
            </w:r>
            <w:r w:rsidR="00DC410A" w:rsidRPr="00DC410A">
              <w:rPr>
                <w:rFonts w:cs="Times New Roman"/>
                <w:bCs/>
                <w:i/>
                <w:iCs/>
                <w:sz w:val="24"/>
                <w:szCs w:val="24"/>
              </w:rPr>
              <w:t>за 2023 год необоснованно занижена сумма на 54,2 тыс. руб</w:t>
            </w:r>
            <w:r w:rsidR="00DC410A">
              <w:rPr>
                <w:rFonts w:cs="Times New Roman"/>
                <w:bCs/>
                <w:i/>
                <w:iCs/>
                <w:sz w:val="24"/>
                <w:szCs w:val="24"/>
              </w:rPr>
              <w:t>.</w:t>
            </w:r>
          </w:p>
          <w:p w14:paraId="24812830" w14:textId="2ABEE658" w:rsidR="00ED08C9" w:rsidRPr="00767D50" w:rsidRDefault="00B03EB5" w:rsidP="00ED08C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3.</w:t>
            </w:r>
            <w:r>
              <w:t xml:space="preserve"> </w:t>
            </w:r>
            <w:r w:rsidR="00ED08C9" w:rsidRPr="00767D50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Нарушения трудового законодательства при оформлении</w:t>
            </w:r>
            <w:r w:rsidR="00ED08C9" w:rsidRPr="00767D50">
              <w:rPr>
                <w:rFonts w:cs="Times New Roman"/>
                <w:bCs/>
                <w:sz w:val="24"/>
                <w:szCs w:val="24"/>
              </w:rPr>
              <w:t>:</w:t>
            </w:r>
          </w:p>
          <w:p w14:paraId="0A64E7C6" w14:textId="610774CA" w:rsidR="00ED08C9" w:rsidRPr="00487F76" w:rsidRDefault="00ED08C9" w:rsidP="00ED08C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- </w:t>
            </w:r>
            <w:r w:rsidRPr="00E30866">
              <w:rPr>
                <w:rFonts w:cs="Times New Roman"/>
                <w:bCs/>
                <w:i/>
                <w:iCs/>
                <w:sz w:val="24"/>
                <w:szCs w:val="24"/>
              </w:rPr>
              <w:t>трудовых договоров</w:t>
            </w:r>
            <w:r w:rsidR="0044192D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(превышение </w:t>
            </w:r>
            <w:r w:rsidR="004F1AA1">
              <w:rPr>
                <w:rFonts w:cs="Times New Roman"/>
                <w:bCs/>
                <w:i/>
                <w:iCs/>
                <w:sz w:val="24"/>
                <w:szCs w:val="24"/>
              </w:rPr>
              <w:t>нормальной продолжительности рабочего времени и размера оклада)</w:t>
            </w:r>
            <w:r w:rsidR="0040657C">
              <w:rPr>
                <w:rFonts w:cs="Times New Roman"/>
                <w:bCs/>
                <w:i/>
                <w:iCs/>
                <w:sz w:val="24"/>
                <w:szCs w:val="24"/>
              </w:rPr>
              <w:t>;</w:t>
            </w:r>
            <w:r w:rsidRPr="00487F76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7E60F80D" w14:textId="5B42F1F7" w:rsidR="00E74AE0" w:rsidRPr="00E01A92" w:rsidRDefault="00ED08C9" w:rsidP="00ED08C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Pr="00ED08C9">
              <w:rPr>
                <w:rFonts w:cs="Times New Roman"/>
                <w:bCs/>
                <w:i/>
                <w:iCs/>
                <w:sz w:val="24"/>
                <w:szCs w:val="24"/>
              </w:rPr>
              <w:t>д</w:t>
            </w:r>
            <w:r w:rsidR="00B03EB5" w:rsidRPr="00ED08C9">
              <w:rPr>
                <w:rFonts w:cs="Times New Roman"/>
                <w:bCs/>
                <w:i/>
                <w:iCs/>
                <w:sz w:val="24"/>
                <w:szCs w:val="24"/>
              </w:rPr>
              <w:t>ополнительны</w:t>
            </w: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х</w:t>
            </w:r>
            <w:r w:rsidR="00B03EB5" w:rsidRPr="00ED08C9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соглашени</w:t>
            </w:r>
            <w:r w:rsidR="00767D50">
              <w:rPr>
                <w:rFonts w:cs="Times New Roman"/>
                <w:bCs/>
                <w:i/>
                <w:iCs/>
                <w:sz w:val="24"/>
                <w:szCs w:val="24"/>
              </w:rPr>
              <w:t>й</w:t>
            </w:r>
            <w:r w:rsidR="00B03EB5" w:rsidRPr="00ED08C9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7E41FD" w:rsidRPr="00ED08C9">
              <w:rPr>
                <w:rFonts w:cs="Times New Roman"/>
                <w:bCs/>
                <w:i/>
                <w:iCs/>
                <w:sz w:val="24"/>
                <w:szCs w:val="24"/>
              </w:rPr>
              <w:t>к трудовым договорам</w:t>
            </w:r>
            <w:r w:rsidR="004F1AA1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(установление срока и размера оклада, согласие работника на дополнительную работу)</w:t>
            </w:r>
            <w:r w:rsidR="00E603BC">
              <w:rPr>
                <w:rFonts w:cs="Times New Roman"/>
                <w:bCs/>
                <w:i/>
                <w:iCs/>
                <w:sz w:val="24"/>
                <w:szCs w:val="24"/>
              </w:rPr>
              <w:t>.</w:t>
            </w:r>
          </w:p>
        </w:tc>
      </w:tr>
    </w:tbl>
    <w:p w14:paraId="0234E74B" w14:textId="77777777" w:rsidR="00947A47" w:rsidRDefault="00947A47" w:rsidP="00947A47">
      <w:pPr>
        <w:spacing w:after="0"/>
        <w:rPr>
          <w:rFonts w:cs="Times New Roman"/>
          <w:b/>
          <w:szCs w:val="28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2689"/>
        <w:gridCol w:w="1559"/>
        <w:gridCol w:w="5812"/>
      </w:tblGrid>
      <w:tr w:rsidR="00947A47" w14:paraId="08758CF1" w14:textId="77777777" w:rsidTr="005B3FB9">
        <w:tc>
          <w:tcPr>
            <w:tcW w:w="2689" w:type="dxa"/>
            <w:tcBorders>
              <w:right w:val="single" w:sz="4" w:space="0" w:color="auto"/>
            </w:tcBorders>
          </w:tcPr>
          <w:p w14:paraId="4299EBD5" w14:textId="77777777" w:rsidR="00947A47" w:rsidRDefault="00947A47" w:rsidP="00947A47">
            <w:pP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Cs w:val="28"/>
              </w:rPr>
              <w:t xml:space="preserve">           </w:t>
            </w:r>
          </w:p>
          <w:p w14:paraId="25F91E14" w14:textId="77777777" w:rsidR="00947A47" w:rsidRDefault="00947A47" w:rsidP="00947A47">
            <w:pP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64DBE21A" w14:textId="77777777" w:rsidR="00947A47" w:rsidRDefault="00947A47" w:rsidP="00947A47">
            <w:pP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7C6A79B8" w14:textId="77777777" w:rsidR="00947A47" w:rsidRDefault="00947A47" w:rsidP="00947A47">
            <w:pPr>
              <w:jc w:val="center"/>
              <w:rPr>
                <w:rFonts w:cs="Times New Roman"/>
                <w:b/>
                <w:szCs w:val="28"/>
              </w:rPr>
            </w:pPr>
            <w:r w:rsidRPr="00590253"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>Анализ использования бюджетных средств на оплату труда.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C8F9E" w14:textId="77777777" w:rsidR="00947A47" w:rsidRDefault="00947A47" w:rsidP="00947A47">
            <w:pPr>
              <w:rPr>
                <w:rFonts w:cs="Times New Roman"/>
                <w:b/>
                <w:szCs w:val="28"/>
              </w:rPr>
            </w:pPr>
          </w:p>
          <w:p w14:paraId="11AE58F9" w14:textId="77777777" w:rsidR="00947A47" w:rsidRDefault="00947A47" w:rsidP="00947A47">
            <w:pPr>
              <w:rPr>
                <w:rFonts w:cs="Times New Roman"/>
                <w:b/>
                <w:szCs w:val="28"/>
              </w:rPr>
            </w:pPr>
          </w:p>
          <w:p w14:paraId="5EC1E104" w14:textId="77777777" w:rsidR="00947A47" w:rsidRDefault="00947A47" w:rsidP="00947A47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BB4E8C" wp14:editId="3FC22541">
                      <wp:simplePos x="0" y="0"/>
                      <wp:positionH relativeFrom="column">
                        <wp:posOffset>-45693</wp:posOffset>
                      </wp:positionH>
                      <wp:positionV relativeFrom="paragraph">
                        <wp:posOffset>342347</wp:posOffset>
                      </wp:positionV>
                      <wp:extent cx="958291" cy="45719"/>
                      <wp:effectExtent l="0" t="19050" r="32385" b="31115"/>
                      <wp:wrapNone/>
                      <wp:docPr id="2" name="Стрелка: вправ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291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64794A" id="Стрелка: вправо 2" o:spid="_x0000_s1026" type="#_x0000_t13" style="position:absolute;margin-left:-3.6pt;margin-top:26.95pt;width:75.45pt;height: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" adj="21085" fillcolor="#4472c4" strokecolor="#2f528f" strokeweight="1pt"/>
                  </w:pict>
                </mc:Fallback>
              </mc:AlternateConten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16F2B50B" w14:textId="5CC9BCC0" w:rsidR="0073227D" w:rsidRPr="005B3FB9" w:rsidRDefault="005B3FB9" w:rsidP="00890C54">
            <w:pPr>
              <w:ind w:left="-57" w:right="-57"/>
              <w:rPr>
                <w:rFonts w:cs="Times New Roman"/>
                <w:sz w:val="24"/>
                <w:szCs w:val="24"/>
              </w:rPr>
            </w:pPr>
            <w:r w:rsidRPr="005B3F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1. </w:t>
            </w:r>
            <w:r w:rsidR="007E41FD" w:rsidRPr="005B3FB9">
              <w:rPr>
                <w:sz w:val="24"/>
                <w:szCs w:val="24"/>
              </w:rPr>
              <w:t>Несоблюдение норм Положения об оплате труда привел</w:t>
            </w:r>
            <w:r w:rsidR="009C5118">
              <w:rPr>
                <w:sz w:val="24"/>
                <w:szCs w:val="24"/>
              </w:rPr>
              <w:t>о</w:t>
            </w:r>
            <w:r w:rsidR="007E41FD" w:rsidRPr="005B3FB9">
              <w:rPr>
                <w:sz w:val="24"/>
                <w:szCs w:val="24"/>
              </w:rPr>
              <w:t xml:space="preserve"> к</w:t>
            </w:r>
            <w:r w:rsidR="007E41FD" w:rsidRPr="005B3FB9">
              <w:rPr>
                <w:szCs w:val="28"/>
              </w:rPr>
              <w:t xml:space="preserve"> </w:t>
            </w:r>
            <w:bookmarkStart w:id="11" w:name="_Hlk189837475"/>
            <w:r>
              <w:rPr>
                <w:sz w:val="24"/>
                <w:szCs w:val="24"/>
              </w:rPr>
              <w:t>не</w:t>
            </w:r>
            <w:r w:rsidR="006E1679" w:rsidRPr="005B3FB9">
              <w:rPr>
                <w:rFonts w:cs="Times New Roman"/>
                <w:sz w:val="24"/>
                <w:szCs w:val="24"/>
              </w:rPr>
              <w:t>эффективно</w:t>
            </w:r>
            <w:r w:rsidR="007E41FD" w:rsidRPr="005B3FB9">
              <w:rPr>
                <w:rFonts w:cs="Times New Roman"/>
                <w:sz w:val="24"/>
                <w:szCs w:val="24"/>
              </w:rPr>
              <w:t>му</w:t>
            </w:r>
            <w:r w:rsidR="006E1679" w:rsidRPr="005B3FB9">
              <w:rPr>
                <w:rFonts w:cs="Times New Roman"/>
                <w:sz w:val="24"/>
                <w:szCs w:val="24"/>
              </w:rPr>
              <w:t xml:space="preserve"> использовани</w:t>
            </w:r>
            <w:r w:rsidR="007E41FD" w:rsidRPr="005B3FB9">
              <w:rPr>
                <w:rFonts w:cs="Times New Roman"/>
                <w:sz w:val="24"/>
                <w:szCs w:val="24"/>
              </w:rPr>
              <w:t>ю</w:t>
            </w:r>
            <w:r w:rsidR="006E1679" w:rsidRPr="005B3FB9">
              <w:rPr>
                <w:rFonts w:cs="Times New Roman"/>
                <w:sz w:val="24"/>
                <w:szCs w:val="24"/>
              </w:rPr>
              <w:t xml:space="preserve"> бюджетных средств</w:t>
            </w:r>
            <w:bookmarkEnd w:id="11"/>
            <w:r w:rsidR="006E1679" w:rsidRPr="005B3FB9">
              <w:t xml:space="preserve"> </w:t>
            </w:r>
            <w:r w:rsidR="006E1679" w:rsidRPr="005B3FB9">
              <w:rPr>
                <w:rFonts w:cs="Times New Roman"/>
                <w:sz w:val="24"/>
                <w:szCs w:val="24"/>
              </w:rPr>
              <w:t xml:space="preserve">в сумме </w:t>
            </w:r>
            <w:r w:rsidR="00890C54" w:rsidRPr="005B3FB9">
              <w:rPr>
                <w:rFonts w:cs="Times New Roman"/>
                <w:sz w:val="24"/>
                <w:szCs w:val="24"/>
              </w:rPr>
              <w:t>2</w:t>
            </w:r>
            <w:r w:rsidR="0086692D" w:rsidRPr="005B3FB9">
              <w:rPr>
                <w:rFonts w:cs="Times New Roman"/>
                <w:sz w:val="24"/>
                <w:szCs w:val="24"/>
              </w:rPr>
              <w:t>46</w:t>
            </w:r>
            <w:r w:rsidR="00D57C0F">
              <w:rPr>
                <w:rFonts w:cs="Times New Roman"/>
                <w:sz w:val="24"/>
                <w:szCs w:val="24"/>
              </w:rPr>
              <w:t>,0</w:t>
            </w:r>
            <w:r w:rsidR="0086692D" w:rsidRPr="005B3FB9">
              <w:rPr>
                <w:rFonts w:cs="Times New Roman"/>
                <w:sz w:val="24"/>
                <w:szCs w:val="24"/>
              </w:rPr>
              <w:t xml:space="preserve"> </w:t>
            </w:r>
            <w:r w:rsidR="006E1679" w:rsidRPr="005B3FB9">
              <w:rPr>
                <w:rFonts w:cs="Times New Roman"/>
                <w:sz w:val="24"/>
                <w:szCs w:val="24"/>
              </w:rPr>
              <w:t>тыс. руб.</w:t>
            </w:r>
            <w:r w:rsidR="0073227D" w:rsidRPr="005B3FB9">
              <w:rPr>
                <w:rFonts w:cs="Times New Roman"/>
                <w:sz w:val="24"/>
                <w:szCs w:val="24"/>
              </w:rPr>
              <w:t>:</w:t>
            </w:r>
          </w:p>
          <w:p w14:paraId="12270DB6" w14:textId="150771A8" w:rsidR="0073227D" w:rsidRDefault="0073227D" w:rsidP="00890C54">
            <w:pPr>
              <w:ind w:left="-57" w:right="-57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 xml:space="preserve">- </w:t>
            </w:r>
            <w:r w:rsidR="006A0C5D" w:rsidRPr="006A0C5D">
              <w:rPr>
                <w:rFonts w:cs="Times New Roman"/>
                <w:i/>
                <w:iCs/>
                <w:sz w:val="24"/>
                <w:szCs w:val="24"/>
              </w:rPr>
              <w:t>необоснованное завышение оклада директор</w:t>
            </w:r>
            <w:r w:rsidR="00A00271">
              <w:rPr>
                <w:rFonts w:cs="Times New Roman"/>
                <w:i/>
                <w:iCs/>
                <w:sz w:val="24"/>
                <w:szCs w:val="24"/>
              </w:rPr>
              <w:t>у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– 47,</w:t>
            </w:r>
            <w:r w:rsidR="00D57C0F">
              <w:rPr>
                <w:rFonts w:cs="Times New Roman"/>
                <w:i/>
                <w:iCs/>
                <w:sz w:val="24"/>
                <w:szCs w:val="24"/>
              </w:rPr>
              <w:t>7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тыс. руб.;</w:t>
            </w:r>
          </w:p>
          <w:p w14:paraId="368ADE0E" w14:textId="599FF24D" w:rsidR="00947A47" w:rsidRPr="00A70BFA" w:rsidRDefault="0073227D" w:rsidP="007E41FD">
            <w:pPr>
              <w:ind w:left="-57" w:right="-57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lastRenderedPageBreak/>
              <w:t xml:space="preserve">- необоснованные </w:t>
            </w:r>
            <w:r w:rsidRPr="0073227D">
              <w:rPr>
                <w:rFonts w:cs="Times New Roman"/>
                <w:i/>
                <w:iCs/>
                <w:sz w:val="24"/>
                <w:szCs w:val="24"/>
              </w:rPr>
              <w:t>выплаты стимулирующего характера</w:t>
            </w:r>
            <w:r>
              <w:t xml:space="preserve"> </w:t>
            </w:r>
            <w:r w:rsidRPr="0073227D">
              <w:rPr>
                <w:rFonts w:cs="Times New Roman"/>
                <w:i/>
                <w:iCs/>
                <w:sz w:val="24"/>
                <w:szCs w:val="24"/>
              </w:rPr>
              <w:t>заместител</w:t>
            </w:r>
            <w:r>
              <w:rPr>
                <w:rFonts w:cs="Times New Roman"/>
                <w:i/>
                <w:iCs/>
                <w:sz w:val="24"/>
                <w:szCs w:val="24"/>
              </w:rPr>
              <w:t>ю</w:t>
            </w:r>
            <w:r w:rsidRPr="0073227D">
              <w:rPr>
                <w:rFonts w:cs="Times New Roman"/>
                <w:i/>
                <w:iCs/>
                <w:sz w:val="24"/>
                <w:szCs w:val="24"/>
              </w:rPr>
              <w:t xml:space="preserve"> директора – главно</w:t>
            </w:r>
            <w:r>
              <w:rPr>
                <w:rFonts w:cs="Times New Roman"/>
                <w:i/>
                <w:iCs/>
                <w:sz w:val="24"/>
                <w:szCs w:val="24"/>
              </w:rPr>
              <w:t>му</w:t>
            </w:r>
            <w:r w:rsidRPr="0073227D">
              <w:rPr>
                <w:rFonts w:cs="Times New Roman"/>
                <w:i/>
                <w:iCs/>
                <w:sz w:val="24"/>
                <w:szCs w:val="24"/>
              </w:rPr>
              <w:t xml:space="preserve"> бухгалтер</w:t>
            </w:r>
            <w:r>
              <w:rPr>
                <w:rFonts w:cs="Times New Roman"/>
                <w:i/>
                <w:iCs/>
                <w:sz w:val="24"/>
                <w:szCs w:val="24"/>
              </w:rPr>
              <w:t>у – 198,3</w:t>
            </w:r>
            <w:r w:rsidRPr="0073227D">
              <w:rPr>
                <w:rFonts w:cs="Times New Roman"/>
                <w:i/>
                <w:iCs/>
                <w:sz w:val="24"/>
                <w:szCs w:val="24"/>
              </w:rPr>
              <w:t xml:space="preserve"> тыс. руб.</w:t>
            </w:r>
          </w:p>
        </w:tc>
      </w:tr>
    </w:tbl>
    <w:bookmarkEnd w:id="9"/>
    <w:p w14:paraId="50B9490C" w14:textId="55974F0A" w:rsidR="00A00271" w:rsidRPr="00DC1D1F" w:rsidRDefault="00A00271" w:rsidP="00A00271">
      <w:pPr>
        <w:autoSpaceDE w:val="0"/>
        <w:autoSpaceDN w:val="0"/>
        <w:adjustRightInd w:val="0"/>
        <w:spacing w:before="120" w:after="0"/>
        <w:ind w:firstLine="708"/>
        <w:jc w:val="both"/>
        <w:outlineLvl w:val="0"/>
        <w:rPr>
          <w:rFonts w:cs="Times New Roman"/>
          <w:bCs/>
          <w:szCs w:val="28"/>
        </w:rPr>
      </w:pPr>
      <w:r w:rsidRPr="00DC1D1F">
        <w:rPr>
          <w:rFonts w:cs="Times New Roman"/>
          <w:bCs/>
          <w:szCs w:val="28"/>
        </w:rPr>
        <w:lastRenderedPageBreak/>
        <w:t xml:space="preserve">В соответствии с классификатором нарушений </w:t>
      </w:r>
      <w:r w:rsidRPr="00A00271">
        <w:rPr>
          <w:szCs w:val="28"/>
        </w:rPr>
        <w:t>за нарушение порядка и условий оплаты труда муниципальных</w:t>
      </w:r>
      <w:r>
        <w:rPr>
          <w:szCs w:val="28"/>
        </w:rPr>
        <w:t xml:space="preserve"> </w:t>
      </w:r>
      <w:r w:rsidRPr="00A00271">
        <w:rPr>
          <w:szCs w:val="28"/>
        </w:rPr>
        <w:t xml:space="preserve">казенных учреждений, </w:t>
      </w:r>
      <w:r>
        <w:rPr>
          <w:szCs w:val="28"/>
        </w:rPr>
        <w:t>м</w:t>
      </w:r>
      <w:r w:rsidRPr="00DC1D1F">
        <w:rPr>
          <w:rFonts w:cs="Times New Roman"/>
          <w:bCs/>
          <w:szCs w:val="28"/>
        </w:rPr>
        <w:t>ера ответственности в части, относящейся к составу нарушения не предусмотрена.</w:t>
      </w:r>
    </w:p>
    <w:p w14:paraId="0F5EA730" w14:textId="681F5D9F" w:rsidR="00CA6060" w:rsidRDefault="00CA6060" w:rsidP="003D7C62">
      <w:pPr>
        <w:spacing w:before="120" w:after="0"/>
        <w:ind w:firstLine="709"/>
        <w:jc w:val="both"/>
        <w:rPr>
          <w:rFonts w:cs="Times New Roman"/>
          <w:b/>
          <w:i/>
          <w:iCs/>
          <w:szCs w:val="28"/>
        </w:rPr>
      </w:pPr>
      <w:r>
        <w:rPr>
          <w:rFonts w:cs="Times New Roman"/>
          <w:b/>
          <w:i/>
          <w:iCs/>
          <w:szCs w:val="28"/>
        </w:rPr>
        <w:t xml:space="preserve">3. </w:t>
      </w:r>
      <w:r w:rsidRPr="00E930EC">
        <w:rPr>
          <w:rFonts w:cs="Times New Roman"/>
          <w:b/>
          <w:i/>
          <w:iCs/>
          <w:szCs w:val="28"/>
        </w:rPr>
        <w:t>«Проверка использования бюджетных средств на оплату труда в</w:t>
      </w:r>
      <w:r w:rsidRPr="00CA6060">
        <w:rPr>
          <w:rFonts w:cs="Times New Roman"/>
          <w:b/>
          <w:i/>
          <w:iCs/>
          <w:szCs w:val="28"/>
        </w:rPr>
        <w:t xml:space="preserve"> муниципальном казенном учреждении Манского района «Служба Заказчика» </w:t>
      </w:r>
      <w:r>
        <w:rPr>
          <w:rFonts w:cs="Times New Roman"/>
          <w:b/>
          <w:i/>
          <w:iCs/>
          <w:szCs w:val="28"/>
        </w:rPr>
        <w:t>за п</w:t>
      </w:r>
      <w:r w:rsidRPr="00E930EC">
        <w:rPr>
          <w:rFonts w:cs="Times New Roman"/>
          <w:b/>
          <w:i/>
          <w:iCs/>
          <w:szCs w:val="28"/>
        </w:rPr>
        <w:t>ериод 2022 и 2023 годы».</w:t>
      </w:r>
    </w:p>
    <w:p w14:paraId="540144CA" w14:textId="07A477E7" w:rsidR="0027384B" w:rsidRDefault="0027384B" w:rsidP="0027384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В рамках контрольного м</w:t>
      </w:r>
      <w:r w:rsidRPr="009E66F8">
        <w:rPr>
          <w:rFonts w:cs="Times New Roman"/>
          <w:bCs/>
          <w:szCs w:val="28"/>
        </w:rPr>
        <w:t>ероприяти</w:t>
      </w:r>
      <w:r>
        <w:rPr>
          <w:rFonts w:cs="Times New Roman"/>
          <w:bCs/>
          <w:szCs w:val="28"/>
        </w:rPr>
        <w:t>я</w:t>
      </w:r>
      <w:r w:rsidRPr="009E66F8">
        <w:rPr>
          <w:rFonts w:cs="Times New Roman"/>
          <w:bCs/>
          <w:szCs w:val="28"/>
        </w:rPr>
        <w:t xml:space="preserve"> объем проверенных бюджетных средств составил </w:t>
      </w:r>
      <w:r>
        <w:rPr>
          <w:rFonts w:cs="Times New Roman"/>
          <w:bCs/>
          <w:szCs w:val="28"/>
        </w:rPr>
        <w:t>47</w:t>
      </w:r>
      <w:r w:rsidRPr="009E66F8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547</w:t>
      </w:r>
      <w:r w:rsidRPr="009E66F8">
        <w:rPr>
          <w:rFonts w:cs="Times New Roman"/>
          <w:bCs/>
          <w:szCs w:val="28"/>
        </w:rPr>
        <w:t>,</w:t>
      </w:r>
      <w:r>
        <w:rPr>
          <w:rFonts w:cs="Times New Roman"/>
          <w:bCs/>
          <w:szCs w:val="28"/>
        </w:rPr>
        <w:t>1</w:t>
      </w:r>
      <w:r w:rsidRPr="009E66F8">
        <w:rPr>
          <w:rFonts w:cs="Times New Roman"/>
          <w:bCs/>
          <w:szCs w:val="28"/>
        </w:rPr>
        <w:t xml:space="preserve"> тыс. руб.</w:t>
      </w:r>
    </w:p>
    <w:p w14:paraId="52D6379C" w14:textId="096B9098" w:rsidR="00B603A8" w:rsidRDefault="00F76DE9" w:rsidP="00B603A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cs="Times New Roman"/>
          <w:bCs/>
          <w:szCs w:val="28"/>
        </w:rPr>
      </w:pPr>
      <w:r w:rsidRPr="001669C8">
        <w:rPr>
          <w:rFonts w:cs="Times New Roman"/>
          <w:bCs/>
          <w:szCs w:val="28"/>
        </w:rPr>
        <w:t>Сумма нарушений и недостатков, установленны</w:t>
      </w:r>
      <w:r w:rsidR="001A7CAC">
        <w:rPr>
          <w:rFonts w:cs="Times New Roman"/>
          <w:bCs/>
          <w:szCs w:val="28"/>
        </w:rPr>
        <w:t>х</w:t>
      </w:r>
      <w:r w:rsidRPr="001669C8">
        <w:rPr>
          <w:rFonts w:cs="Times New Roman"/>
          <w:bCs/>
          <w:szCs w:val="28"/>
        </w:rPr>
        <w:t xml:space="preserve"> в ходе проверки, </w:t>
      </w:r>
      <w:r w:rsidR="00E96F67">
        <w:rPr>
          <w:rFonts w:cs="Times New Roman"/>
          <w:bCs/>
          <w:szCs w:val="28"/>
        </w:rPr>
        <w:t xml:space="preserve">которую можно расценивать как </w:t>
      </w:r>
      <w:r w:rsidR="00E96F67" w:rsidRPr="00BC41A5">
        <w:rPr>
          <w:rFonts w:cs="Times New Roman"/>
          <w:bCs/>
          <w:szCs w:val="28"/>
        </w:rPr>
        <w:t>неэффективно</w:t>
      </w:r>
      <w:r w:rsidR="00E96F67">
        <w:rPr>
          <w:rFonts w:cs="Times New Roman"/>
          <w:bCs/>
          <w:szCs w:val="28"/>
        </w:rPr>
        <w:t>е</w:t>
      </w:r>
      <w:r w:rsidR="00E96F67" w:rsidRPr="00BC41A5">
        <w:rPr>
          <w:rFonts w:cs="Times New Roman"/>
          <w:bCs/>
          <w:szCs w:val="28"/>
        </w:rPr>
        <w:t xml:space="preserve"> использовани</w:t>
      </w:r>
      <w:r w:rsidR="00E96F67">
        <w:rPr>
          <w:rFonts w:cs="Times New Roman"/>
          <w:bCs/>
          <w:szCs w:val="28"/>
        </w:rPr>
        <w:t>е</w:t>
      </w:r>
      <w:r w:rsidR="00E96F67" w:rsidRPr="00BC41A5">
        <w:rPr>
          <w:rFonts w:cs="Times New Roman"/>
          <w:bCs/>
          <w:szCs w:val="28"/>
        </w:rPr>
        <w:t xml:space="preserve"> бюджетных средств</w:t>
      </w:r>
      <w:r w:rsidR="00E96F67">
        <w:rPr>
          <w:rFonts w:cs="Times New Roman"/>
          <w:bCs/>
          <w:szCs w:val="28"/>
        </w:rPr>
        <w:t>,</w:t>
      </w:r>
      <w:r w:rsidR="00E96F67" w:rsidRPr="001669C8">
        <w:rPr>
          <w:rFonts w:cs="Times New Roman"/>
          <w:bCs/>
          <w:szCs w:val="28"/>
        </w:rPr>
        <w:t xml:space="preserve"> </w:t>
      </w:r>
      <w:r w:rsidRPr="001669C8">
        <w:rPr>
          <w:rFonts w:cs="Times New Roman"/>
          <w:bCs/>
          <w:szCs w:val="28"/>
        </w:rPr>
        <w:t xml:space="preserve">составляет </w:t>
      </w:r>
      <w:r w:rsidRPr="00E96F67">
        <w:rPr>
          <w:rFonts w:cs="Times New Roman"/>
          <w:b/>
          <w:szCs w:val="28"/>
        </w:rPr>
        <w:t>5 137,9 тыс. руб</w:t>
      </w:r>
      <w:r>
        <w:rPr>
          <w:rFonts w:cs="Times New Roman"/>
          <w:bCs/>
          <w:szCs w:val="28"/>
        </w:rPr>
        <w:t>.</w:t>
      </w:r>
      <w:r w:rsidR="003D7C62">
        <w:rPr>
          <w:rFonts w:cs="Times New Roman"/>
          <w:bCs/>
          <w:szCs w:val="28"/>
        </w:rPr>
        <w:t xml:space="preserve"> </w:t>
      </w:r>
    </w:p>
    <w:p w14:paraId="20AF286A" w14:textId="09CF614F" w:rsidR="00B603A8" w:rsidRDefault="00D21F16" w:rsidP="00B603A8">
      <w:pPr>
        <w:spacing w:after="120"/>
        <w:ind w:firstLine="709"/>
        <w:jc w:val="both"/>
        <w:rPr>
          <w:rFonts w:cs="Times New Roman"/>
          <w:b/>
          <w:szCs w:val="28"/>
        </w:rPr>
      </w:pPr>
      <w:bookmarkStart w:id="12" w:name="_Hlk190270695"/>
      <w:r>
        <w:rPr>
          <w:rFonts w:cs="Times New Roman"/>
          <w:bCs/>
          <w:szCs w:val="28"/>
        </w:rPr>
        <w:t>О</w:t>
      </w:r>
      <w:r w:rsidRPr="00744C3E">
        <w:rPr>
          <w:rFonts w:cs="Times New Roman"/>
          <w:szCs w:val="28"/>
        </w:rPr>
        <w:t>сновные выводы по результатам мероприятия</w:t>
      </w:r>
      <w:r>
        <w:rPr>
          <w:rFonts w:cs="Times New Roman"/>
          <w:szCs w:val="28"/>
        </w:rPr>
        <w:t>: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3114"/>
        <w:gridCol w:w="1559"/>
        <w:gridCol w:w="5387"/>
      </w:tblGrid>
      <w:tr w:rsidR="00CA6060" w14:paraId="219FA703" w14:textId="77777777" w:rsidTr="003D14DC">
        <w:tc>
          <w:tcPr>
            <w:tcW w:w="3114" w:type="dxa"/>
            <w:tcBorders>
              <w:right w:val="single" w:sz="4" w:space="0" w:color="auto"/>
            </w:tcBorders>
          </w:tcPr>
          <w:p w14:paraId="034B84EC" w14:textId="3970C21B" w:rsidR="00CA6060" w:rsidRDefault="00CA6060" w:rsidP="00111244">
            <w:pP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Cs w:val="28"/>
              </w:rPr>
              <w:t xml:space="preserve">    </w:t>
            </w:r>
          </w:p>
          <w:p w14:paraId="523DDDE0" w14:textId="77777777" w:rsidR="00DD2608" w:rsidRDefault="00DD2608" w:rsidP="00D41F6C">
            <w:pPr>
              <w:jc w:val="center"/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04554834" w14:textId="77777777" w:rsidR="00DD2608" w:rsidRDefault="00DD2608" w:rsidP="00D41F6C">
            <w:pPr>
              <w:jc w:val="center"/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10C2FCCF" w14:textId="77777777" w:rsidR="00DD2608" w:rsidRDefault="00DD2608" w:rsidP="00D41F6C">
            <w:pPr>
              <w:jc w:val="center"/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1746007D" w14:textId="77777777" w:rsidR="00DD2608" w:rsidRDefault="00DD2608" w:rsidP="00D41F6C">
            <w:pPr>
              <w:jc w:val="center"/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1747E515" w14:textId="77777777" w:rsidR="00DD2608" w:rsidRDefault="00DD2608" w:rsidP="00D41F6C">
            <w:pPr>
              <w:jc w:val="center"/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03B15B46" w14:textId="77777777" w:rsidR="00DD2608" w:rsidRDefault="00DD2608" w:rsidP="00D41F6C">
            <w:pPr>
              <w:jc w:val="center"/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1EA73EE8" w14:textId="77777777" w:rsidR="00DD2608" w:rsidRDefault="00DD2608" w:rsidP="00D41F6C">
            <w:pPr>
              <w:jc w:val="center"/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52C051CE" w14:textId="77777777" w:rsidR="00DD2608" w:rsidRDefault="00DD2608" w:rsidP="00D41F6C">
            <w:pPr>
              <w:jc w:val="center"/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5A507917" w14:textId="77777777" w:rsidR="00DD2608" w:rsidRDefault="00DD2608" w:rsidP="00D41F6C">
            <w:pPr>
              <w:jc w:val="center"/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746FF0F9" w14:textId="77777777" w:rsidR="00DD2608" w:rsidRDefault="00DD2608" w:rsidP="00D41F6C">
            <w:pPr>
              <w:jc w:val="center"/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04155001" w14:textId="5C423ECC" w:rsidR="00CA6060" w:rsidRDefault="00CA6060" w:rsidP="00D41F6C">
            <w:pPr>
              <w:jc w:val="center"/>
              <w:rPr>
                <w:rFonts w:cs="Times New Roman"/>
                <w:b/>
                <w:szCs w:val="28"/>
              </w:rPr>
            </w:pPr>
            <w:r w:rsidRPr="004D673A"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>Нормативн</w:t>
            </w:r>
            <w: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>ые</w:t>
            </w:r>
            <w:r w:rsidRPr="00595487"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 xml:space="preserve"> акт</w:t>
            </w:r>
            <w: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>ы</w:t>
            </w:r>
            <w:r w:rsidRPr="00595487"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>, регулирующи</w:t>
            </w:r>
            <w: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>е</w:t>
            </w:r>
            <w:r w:rsidRPr="00595487"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 xml:space="preserve"> оплату труда, соответстви</w:t>
            </w:r>
            <w: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>е</w:t>
            </w:r>
            <w:r w:rsidRPr="00595487"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 xml:space="preserve"> их действующему законодательству</w:t>
            </w:r>
            <w:r w:rsidRPr="004D673A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AE0FF" w14:textId="3610EC37" w:rsidR="00CA6060" w:rsidRDefault="00CA6060" w:rsidP="00D41F6C">
            <w:pPr>
              <w:rPr>
                <w:rFonts w:cs="Times New Roman"/>
                <w:b/>
                <w:szCs w:val="28"/>
              </w:rPr>
            </w:pPr>
          </w:p>
          <w:p w14:paraId="76867E09" w14:textId="057C6AA2" w:rsidR="00CA6060" w:rsidRDefault="00CA6060" w:rsidP="00D41F6C">
            <w:pPr>
              <w:rPr>
                <w:rFonts w:cs="Times New Roman"/>
                <w:b/>
                <w:szCs w:val="28"/>
              </w:rPr>
            </w:pPr>
          </w:p>
          <w:p w14:paraId="11138B2B" w14:textId="35CE9A95" w:rsidR="00DD2608" w:rsidRDefault="00DD2608" w:rsidP="00D41F6C">
            <w:pPr>
              <w:rPr>
                <w:rFonts w:cs="Times New Roman"/>
                <w:b/>
                <w:szCs w:val="28"/>
              </w:rPr>
            </w:pPr>
          </w:p>
          <w:p w14:paraId="520D152D" w14:textId="5AF25163" w:rsidR="00DD2608" w:rsidRDefault="00DD2608" w:rsidP="00D41F6C">
            <w:pPr>
              <w:rPr>
                <w:rFonts w:cs="Times New Roman"/>
                <w:b/>
                <w:szCs w:val="28"/>
              </w:rPr>
            </w:pPr>
          </w:p>
          <w:p w14:paraId="1D292E57" w14:textId="4FE37E3F" w:rsidR="00DD2608" w:rsidRDefault="00DD2608" w:rsidP="00D41F6C">
            <w:pPr>
              <w:rPr>
                <w:rFonts w:cs="Times New Roman"/>
                <w:b/>
                <w:szCs w:val="28"/>
              </w:rPr>
            </w:pPr>
          </w:p>
          <w:p w14:paraId="656F0B07" w14:textId="70070B11" w:rsidR="00DD2608" w:rsidRDefault="00DD2608" w:rsidP="00D41F6C">
            <w:pPr>
              <w:rPr>
                <w:rFonts w:cs="Times New Roman"/>
                <w:b/>
                <w:szCs w:val="28"/>
              </w:rPr>
            </w:pPr>
          </w:p>
          <w:p w14:paraId="59409139" w14:textId="1D100FE6" w:rsidR="00DD2608" w:rsidRDefault="00DD2608" w:rsidP="00D41F6C">
            <w:pPr>
              <w:rPr>
                <w:rFonts w:cs="Times New Roman"/>
                <w:b/>
                <w:szCs w:val="28"/>
              </w:rPr>
            </w:pPr>
          </w:p>
          <w:p w14:paraId="0C3EBC61" w14:textId="5DCD9633" w:rsidR="00DD2608" w:rsidRDefault="00DD2608" w:rsidP="00D41F6C">
            <w:pPr>
              <w:rPr>
                <w:rFonts w:cs="Times New Roman"/>
                <w:b/>
                <w:szCs w:val="28"/>
              </w:rPr>
            </w:pPr>
          </w:p>
          <w:p w14:paraId="33080EE0" w14:textId="572F73E0" w:rsidR="00DD2608" w:rsidRDefault="00DD2608" w:rsidP="00D41F6C">
            <w:pPr>
              <w:rPr>
                <w:rFonts w:cs="Times New Roman"/>
                <w:b/>
                <w:szCs w:val="28"/>
              </w:rPr>
            </w:pPr>
          </w:p>
          <w:p w14:paraId="527D43AC" w14:textId="2A99FB85" w:rsidR="00DD2608" w:rsidRDefault="00DD2608" w:rsidP="00D41F6C">
            <w:pPr>
              <w:rPr>
                <w:rFonts w:cs="Times New Roman"/>
                <w:b/>
                <w:szCs w:val="28"/>
              </w:rPr>
            </w:pPr>
          </w:p>
          <w:p w14:paraId="7052F594" w14:textId="39A42DEB" w:rsidR="00DD2608" w:rsidRDefault="00DD2608" w:rsidP="00D41F6C">
            <w:pPr>
              <w:rPr>
                <w:rFonts w:cs="Times New Roman"/>
                <w:b/>
                <w:szCs w:val="28"/>
              </w:rPr>
            </w:pPr>
          </w:p>
          <w:p w14:paraId="6A8273A6" w14:textId="77777777" w:rsidR="00DD2608" w:rsidRDefault="00DD2608" w:rsidP="00D41F6C">
            <w:pPr>
              <w:rPr>
                <w:rFonts w:cs="Times New Roman"/>
                <w:b/>
                <w:szCs w:val="28"/>
              </w:rPr>
            </w:pPr>
          </w:p>
          <w:p w14:paraId="29CE7268" w14:textId="037A1B92" w:rsidR="00CA6060" w:rsidRDefault="003D14DC" w:rsidP="00D41F6C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6496B8" wp14:editId="3C2562C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130534</wp:posOffset>
                      </wp:positionV>
                      <wp:extent cx="958291" cy="45719"/>
                      <wp:effectExtent l="0" t="19050" r="32385" b="31115"/>
                      <wp:wrapNone/>
                      <wp:docPr id="3" name="Стрелка: вправ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291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E2BE5" id="Стрелка: вправо 3" o:spid="_x0000_s1026" type="#_x0000_t13" style="position:absolute;margin-left:-5.15pt;margin-top:10.3pt;width:75.45pt;height:3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" adj="21085" fillcolor="#4472c4" strokecolor="#2f528f" strokeweight="1pt"/>
                  </w:pict>
                </mc:Fallback>
              </mc:AlternateConten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53F89A59" w14:textId="77777777" w:rsidR="0044192D" w:rsidRPr="0044192D" w:rsidRDefault="00CA6060" w:rsidP="0044192D">
            <w:pPr>
              <w:jc w:val="both"/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3D14DC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r w:rsidR="0044192D" w:rsidRPr="0044192D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Нарушения трудового законодательства при оформлении:</w:t>
            </w:r>
          </w:p>
          <w:p w14:paraId="0D80B478" w14:textId="1D418B2B" w:rsidR="00E55C48" w:rsidRPr="00487F76" w:rsidRDefault="00E55C48" w:rsidP="00E55C48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- </w:t>
            </w:r>
            <w:r w:rsidRPr="00E30866">
              <w:rPr>
                <w:rFonts w:cs="Times New Roman"/>
                <w:bCs/>
                <w:i/>
                <w:iCs/>
                <w:sz w:val="24"/>
                <w:szCs w:val="24"/>
              </w:rPr>
              <w:t>трудовых договоров</w:t>
            </w: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(отсутствие трудовых договоров, </w:t>
            </w:r>
            <w:r w:rsidRPr="00E55C48">
              <w:rPr>
                <w:rFonts w:cs="Times New Roman"/>
                <w:bCs/>
                <w:i/>
                <w:iCs/>
                <w:sz w:val="24"/>
                <w:szCs w:val="24"/>
              </w:rPr>
              <w:t>некорректное отражение ФИО работников, даты работы, название учреждений</w:t>
            </w: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,</w:t>
            </w:r>
            <w:r w:rsidRPr="00E55C48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отсутств</w:t>
            </w:r>
            <w:r w:rsidR="00276F42">
              <w:rPr>
                <w:rFonts w:cs="Times New Roman"/>
                <w:bCs/>
                <w:i/>
                <w:iCs/>
                <w:sz w:val="24"/>
                <w:szCs w:val="24"/>
              </w:rPr>
              <w:t>ие</w:t>
            </w:r>
            <w:r w:rsidRPr="00E55C48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подписи работников о получении второго экземпляра трудового договора</w:t>
            </w: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, и т.д.);</w:t>
            </w:r>
            <w:r w:rsidRPr="00487F76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3530B351" w14:textId="7A427610" w:rsidR="00E55C48" w:rsidRDefault="00E55C48" w:rsidP="00E55C48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Pr="00ED08C9">
              <w:rPr>
                <w:rFonts w:cs="Times New Roman"/>
                <w:bCs/>
                <w:i/>
                <w:iCs/>
                <w:sz w:val="24"/>
                <w:szCs w:val="24"/>
              </w:rPr>
              <w:t>дополнительны</w:t>
            </w: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х</w:t>
            </w:r>
            <w:r w:rsidRPr="00ED08C9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соглашени</w:t>
            </w: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й</w:t>
            </w:r>
            <w:r w:rsidRPr="00ED08C9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к трудовым договорам</w:t>
            </w: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(</w:t>
            </w:r>
            <w:r w:rsidRPr="00E55C48">
              <w:rPr>
                <w:rFonts w:cs="Times New Roman"/>
                <w:bCs/>
                <w:i/>
                <w:iCs/>
                <w:sz w:val="24"/>
                <w:szCs w:val="24"/>
              </w:rPr>
              <w:t>несоответствие номера и даты трудовых договоров, отсутствие должности</w:t>
            </w: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,</w:t>
            </w:r>
            <w:r w:rsidRPr="00E55C48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отсутствие согласия</w:t>
            </w:r>
            <w:r w:rsidRPr="00E55C48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работников о внесении изменений в трудовые договоры</w:t>
            </w: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="00481406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некорректная регистрация и </w:t>
            </w: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отсутствие регистрации </w:t>
            </w:r>
            <w:r w:rsidR="00481406" w:rsidRPr="00481406">
              <w:rPr>
                <w:rFonts w:cs="Times New Roman"/>
                <w:bCs/>
                <w:i/>
                <w:iCs/>
                <w:sz w:val="24"/>
                <w:szCs w:val="24"/>
              </w:rPr>
              <w:t>в регистрах учета</w:t>
            </w: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).</w:t>
            </w:r>
            <w:r w:rsidRPr="003D14DC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50337315" w14:textId="77777777" w:rsidR="00161865" w:rsidRDefault="00CA6060" w:rsidP="00E55C48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D14DC">
              <w:rPr>
                <w:rFonts w:cs="Times New Roman"/>
                <w:bCs/>
                <w:sz w:val="24"/>
                <w:szCs w:val="24"/>
              </w:rPr>
              <w:t>2</w:t>
            </w:r>
            <w:r w:rsidR="00487F76" w:rsidRPr="003D14DC">
              <w:rPr>
                <w:rFonts w:cs="Times New Roman"/>
                <w:bCs/>
                <w:sz w:val="24"/>
                <w:szCs w:val="24"/>
              </w:rPr>
              <w:t>.Нарушения требований трудового законода</w:t>
            </w:r>
            <w:r w:rsidR="003D14DC">
              <w:rPr>
                <w:rFonts w:cs="Times New Roman"/>
                <w:bCs/>
                <w:sz w:val="24"/>
                <w:szCs w:val="24"/>
              </w:rPr>
              <w:t>-</w:t>
            </w:r>
            <w:r w:rsidR="00487F76" w:rsidRPr="003D14DC">
              <w:rPr>
                <w:rFonts w:cs="Times New Roman"/>
                <w:bCs/>
                <w:sz w:val="24"/>
                <w:szCs w:val="24"/>
              </w:rPr>
              <w:t>тельства и требований по оформлению, запол</w:t>
            </w:r>
            <w:r w:rsidR="003D14DC">
              <w:rPr>
                <w:rFonts w:cs="Times New Roman"/>
                <w:bCs/>
                <w:sz w:val="24"/>
                <w:szCs w:val="24"/>
              </w:rPr>
              <w:t>-</w:t>
            </w:r>
            <w:r w:rsidR="00487F76" w:rsidRPr="003D14DC">
              <w:rPr>
                <w:rFonts w:cs="Times New Roman"/>
                <w:bCs/>
                <w:sz w:val="24"/>
                <w:szCs w:val="24"/>
              </w:rPr>
              <w:t>нению форм первичных учетных документов по учету труда и его оплаты</w:t>
            </w:r>
            <w:r w:rsidR="00161865">
              <w:rPr>
                <w:rFonts w:cs="Times New Roman"/>
                <w:bCs/>
                <w:sz w:val="24"/>
                <w:szCs w:val="24"/>
              </w:rPr>
              <w:t>, в том числе:</w:t>
            </w:r>
          </w:p>
          <w:p w14:paraId="6F1DAD0F" w14:textId="29A90590" w:rsidR="00161865" w:rsidRDefault="00161865" w:rsidP="00E55C48">
            <w:pPr>
              <w:jc w:val="both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-</w:t>
            </w:r>
            <w:r>
              <w:t xml:space="preserve"> </w:t>
            </w:r>
            <w:r w:rsidRPr="00161865">
              <w:rPr>
                <w:rFonts w:cs="Times New Roman"/>
                <w:bCs/>
                <w:i/>
                <w:iCs/>
                <w:sz w:val="24"/>
                <w:szCs w:val="24"/>
              </w:rPr>
              <w:t>содержание приказов о приеме на работу не соответствует условиям заключенного трудово</w:t>
            </w: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-</w:t>
            </w:r>
            <w:r w:rsidRPr="00161865">
              <w:rPr>
                <w:rFonts w:cs="Times New Roman"/>
                <w:bCs/>
                <w:i/>
                <w:iCs/>
                <w:sz w:val="24"/>
                <w:szCs w:val="24"/>
              </w:rPr>
              <w:t>го договора</w:t>
            </w: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;</w:t>
            </w:r>
            <w:r w:rsidR="009C05F7">
              <w:t xml:space="preserve"> </w:t>
            </w:r>
            <w:r w:rsidR="009C05F7" w:rsidRPr="009C05F7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в приказах о прекращении трудового договора не </w:t>
            </w:r>
            <w:r w:rsidR="009C05F7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указаны </w:t>
            </w:r>
            <w:r w:rsidR="009C05F7" w:rsidRPr="009C05F7">
              <w:rPr>
                <w:rFonts w:cs="Times New Roman"/>
                <w:bCs/>
                <w:i/>
                <w:iCs/>
                <w:sz w:val="24"/>
                <w:szCs w:val="24"/>
              </w:rPr>
              <w:t>основание прекращения действия трудового договора</w:t>
            </w:r>
            <w:r w:rsidR="009C05F7">
              <w:rPr>
                <w:rFonts w:cs="Times New Roman"/>
                <w:bCs/>
                <w:i/>
                <w:iCs/>
                <w:sz w:val="24"/>
                <w:szCs w:val="24"/>
              </w:rPr>
              <w:t>,</w:t>
            </w:r>
            <w:r w:rsidR="009C05F7" w:rsidRPr="009C05F7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дата и номер трудового договора, действие которого прекра</w:t>
            </w:r>
            <w:r w:rsidR="006B4602">
              <w:rPr>
                <w:rFonts w:cs="Times New Roman"/>
                <w:bCs/>
                <w:i/>
                <w:iCs/>
                <w:sz w:val="24"/>
                <w:szCs w:val="24"/>
              </w:rPr>
              <w:t>-</w:t>
            </w:r>
            <w:r w:rsidR="009C05F7" w:rsidRPr="009C05F7">
              <w:rPr>
                <w:rFonts w:cs="Times New Roman"/>
                <w:bCs/>
                <w:i/>
                <w:iCs/>
                <w:sz w:val="24"/>
                <w:szCs w:val="24"/>
              </w:rPr>
              <w:t>щается, количество дней денежн</w:t>
            </w:r>
            <w:r w:rsidR="006B4602">
              <w:rPr>
                <w:rFonts w:cs="Times New Roman"/>
                <w:bCs/>
                <w:i/>
                <w:iCs/>
                <w:sz w:val="24"/>
                <w:szCs w:val="24"/>
              </w:rPr>
              <w:t>ой</w:t>
            </w:r>
            <w:r w:rsidR="009C05F7" w:rsidRPr="009C05F7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компенсаци</w:t>
            </w:r>
            <w:r w:rsidR="006B4602">
              <w:rPr>
                <w:rFonts w:cs="Times New Roman"/>
                <w:bCs/>
                <w:i/>
                <w:iCs/>
                <w:sz w:val="24"/>
                <w:szCs w:val="24"/>
              </w:rPr>
              <w:t>и</w:t>
            </w:r>
            <w:r w:rsidR="009C05F7" w:rsidRPr="009C05F7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за н</w:t>
            </w:r>
            <w:r w:rsidR="006B4602">
              <w:rPr>
                <w:rFonts w:cs="Times New Roman"/>
                <w:bCs/>
                <w:i/>
                <w:iCs/>
                <w:sz w:val="24"/>
                <w:szCs w:val="24"/>
              </w:rPr>
              <w:t>е</w:t>
            </w:r>
            <w:r w:rsidR="009C05F7" w:rsidRPr="009C05F7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использованные </w:t>
            </w:r>
            <w:r w:rsidR="006B4602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дни </w:t>
            </w:r>
            <w:r w:rsidR="009C05F7" w:rsidRPr="009C05F7">
              <w:rPr>
                <w:rFonts w:cs="Times New Roman"/>
                <w:bCs/>
                <w:i/>
                <w:iCs/>
                <w:sz w:val="24"/>
                <w:szCs w:val="24"/>
              </w:rPr>
              <w:t>отпуска</w:t>
            </w:r>
            <w:r w:rsidR="00BD1F71">
              <w:rPr>
                <w:rFonts w:cs="Times New Roman"/>
                <w:bCs/>
                <w:i/>
                <w:iCs/>
                <w:sz w:val="24"/>
                <w:szCs w:val="24"/>
              </w:rPr>
              <w:t>;</w:t>
            </w:r>
          </w:p>
          <w:p w14:paraId="7E24DB5B" w14:textId="7FE4AADC" w:rsidR="00161865" w:rsidRDefault="00161865" w:rsidP="00E55C48">
            <w:pPr>
              <w:jc w:val="both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-</w:t>
            </w:r>
            <w:r>
              <w:t xml:space="preserve"> </w:t>
            </w:r>
            <w:r w:rsidR="00727823" w:rsidRPr="00161865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наименования надбавок и выплат </w:t>
            </w:r>
            <w:r w:rsidRPr="00161865">
              <w:rPr>
                <w:rFonts w:cs="Times New Roman"/>
                <w:bCs/>
                <w:i/>
                <w:iCs/>
                <w:sz w:val="24"/>
                <w:szCs w:val="24"/>
              </w:rPr>
              <w:t>в штатных расписаниях</w:t>
            </w:r>
            <w:r w:rsidR="00EE5909">
              <w:rPr>
                <w:rFonts w:cs="Times New Roman"/>
                <w:bCs/>
                <w:i/>
                <w:iCs/>
                <w:sz w:val="24"/>
                <w:szCs w:val="24"/>
              </w:rPr>
              <w:t>,</w:t>
            </w:r>
            <w:r w:rsidR="00EE5909">
              <w:t xml:space="preserve"> </w:t>
            </w:r>
            <w:r w:rsidR="00727823" w:rsidRPr="00727823">
              <w:rPr>
                <w:i/>
                <w:iCs/>
                <w:sz w:val="24"/>
                <w:szCs w:val="24"/>
              </w:rPr>
              <w:t xml:space="preserve">в карточках-справках, </w:t>
            </w:r>
            <w:r w:rsidR="00EE5909" w:rsidRPr="00727823">
              <w:rPr>
                <w:rFonts w:cs="Times New Roman"/>
                <w:bCs/>
                <w:i/>
                <w:iCs/>
                <w:sz w:val="24"/>
                <w:szCs w:val="24"/>
              </w:rPr>
              <w:t>в расчетно-платежн</w:t>
            </w:r>
            <w:r w:rsidR="00EE5909" w:rsidRPr="00EE5909">
              <w:rPr>
                <w:rFonts w:cs="Times New Roman"/>
                <w:bCs/>
                <w:i/>
                <w:iCs/>
                <w:sz w:val="24"/>
                <w:szCs w:val="24"/>
              </w:rPr>
              <w:t>ых ведомостях</w:t>
            </w:r>
            <w:r w:rsidRPr="00161865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не соответствуют </w:t>
            </w:r>
            <w:r w:rsidR="00EE5909" w:rsidRPr="00161865">
              <w:rPr>
                <w:rFonts w:cs="Times New Roman"/>
                <w:bCs/>
                <w:i/>
                <w:iCs/>
                <w:sz w:val="24"/>
                <w:szCs w:val="24"/>
              </w:rPr>
              <w:t>наименования</w:t>
            </w:r>
            <w:r w:rsidR="00EE5909">
              <w:rPr>
                <w:rFonts w:cs="Times New Roman"/>
                <w:bCs/>
                <w:i/>
                <w:iCs/>
                <w:sz w:val="24"/>
                <w:szCs w:val="24"/>
              </w:rPr>
              <w:t>м</w:t>
            </w:r>
            <w:r w:rsidR="00EE5909" w:rsidRPr="00161865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надбавок и выплат </w:t>
            </w:r>
            <w:r w:rsidR="00EE5909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в </w:t>
            </w:r>
            <w:r w:rsidRPr="00161865">
              <w:rPr>
                <w:rFonts w:cs="Times New Roman"/>
                <w:bCs/>
                <w:i/>
                <w:iCs/>
                <w:sz w:val="24"/>
                <w:szCs w:val="24"/>
              </w:rPr>
              <w:t>Положени</w:t>
            </w:r>
            <w:r w:rsidR="00EE5909">
              <w:rPr>
                <w:rFonts w:cs="Times New Roman"/>
                <w:bCs/>
                <w:i/>
                <w:iCs/>
                <w:sz w:val="24"/>
                <w:szCs w:val="24"/>
              </w:rPr>
              <w:t>и</w:t>
            </w:r>
            <w:r w:rsidRPr="00161865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об оплате труда</w:t>
            </w: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;</w:t>
            </w:r>
          </w:p>
          <w:p w14:paraId="7D041B7E" w14:textId="54471F75" w:rsidR="00CA6060" w:rsidRPr="00E01A92" w:rsidRDefault="00161865" w:rsidP="00DD2608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</w:rPr>
              <w:lastRenderedPageBreak/>
              <w:t xml:space="preserve">-  </w:t>
            </w:r>
            <w:r w:rsidRPr="00161865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табели учета рабочего времени ведутся с нарушением </w:t>
            </w: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установленных законодательством </w:t>
            </w:r>
            <w:r w:rsidRPr="00161865">
              <w:rPr>
                <w:rFonts w:cs="Times New Roman"/>
                <w:bCs/>
                <w:i/>
                <w:iCs/>
                <w:sz w:val="24"/>
                <w:szCs w:val="24"/>
              </w:rPr>
              <w:t>требований</w:t>
            </w:r>
            <w:r w:rsidR="00487F76" w:rsidRPr="003D14DC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</w:tr>
      <w:bookmarkEnd w:id="12"/>
    </w:tbl>
    <w:p w14:paraId="04D6E9D9" w14:textId="2BD40823" w:rsidR="00CA6060" w:rsidRDefault="00CA6060" w:rsidP="00CA6060">
      <w:pPr>
        <w:spacing w:after="0"/>
        <w:rPr>
          <w:rFonts w:cs="Times New Roman"/>
          <w:b/>
          <w:szCs w:val="28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3114"/>
        <w:gridCol w:w="1559"/>
        <w:gridCol w:w="5387"/>
      </w:tblGrid>
      <w:tr w:rsidR="00CA6060" w14:paraId="62E5492F" w14:textId="77777777" w:rsidTr="00D41F6C">
        <w:tc>
          <w:tcPr>
            <w:tcW w:w="3114" w:type="dxa"/>
            <w:tcBorders>
              <w:right w:val="single" w:sz="4" w:space="0" w:color="auto"/>
            </w:tcBorders>
          </w:tcPr>
          <w:p w14:paraId="43D5CF72" w14:textId="77777777" w:rsidR="00CA6060" w:rsidRDefault="00CA6060" w:rsidP="00D41F6C">
            <w:pP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Cs w:val="28"/>
              </w:rPr>
              <w:t xml:space="preserve">           </w:t>
            </w:r>
          </w:p>
          <w:p w14:paraId="7C84294B" w14:textId="77777777" w:rsidR="00CA6060" w:rsidRDefault="00CA6060" w:rsidP="00D41F6C">
            <w:pP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783750A1" w14:textId="77777777" w:rsidR="00CA6060" w:rsidRDefault="00CA6060" w:rsidP="00D41F6C">
            <w:pPr>
              <w:jc w:val="center"/>
              <w:rPr>
                <w:rFonts w:cs="Times New Roman"/>
                <w:b/>
                <w:szCs w:val="28"/>
              </w:rPr>
            </w:pPr>
            <w:r w:rsidRPr="00590253"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>Анализ использования бюджетных средств на оплату труда.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D2200" w14:textId="77777777" w:rsidR="00CA6060" w:rsidRDefault="00CA6060" w:rsidP="00D41F6C">
            <w:pPr>
              <w:rPr>
                <w:rFonts w:cs="Times New Roman"/>
                <w:b/>
                <w:szCs w:val="28"/>
              </w:rPr>
            </w:pPr>
          </w:p>
          <w:p w14:paraId="61AE6165" w14:textId="77777777" w:rsidR="00CA6060" w:rsidRDefault="00CA6060" w:rsidP="00D41F6C">
            <w:pPr>
              <w:rPr>
                <w:rFonts w:cs="Times New Roman"/>
                <w:b/>
                <w:szCs w:val="28"/>
              </w:rPr>
            </w:pPr>
          </w:p>
          <w:p w14:paraId="79DB4238" w14:textId="77777777" w:rsidR="00CA6060" w:rsidRDefault="00CA6060" w:rsidP="00D41F6C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F7C8DA" wp14:editId="60AFE8F4">
                      <wp:simplePos x="0" y="0"/>
                      <wp:positionH relativeFrom="column">
                        <wp:posOffset>-45693</wp:posOffset>
                      </wp:positionH>
                      <wp:positionV relativeFrom="paragraph">
                        <wp:posOffset>309880</wp:posOffset>
                      </wp:positionV>
                      <wp:extent cx="958291" cy="45719"/>
                      <wp:effectExtent l="0" t="19050" r="32385" b="31115"/>
                      <wp:wrapNone/>
                      <wp:docPr id="4" name="Стрелка: вправо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291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575906" id="Стрелка: вправо 4" o:spid="_x0000_s1026" type="#_x0000_t13" style="position:absolute;margin-left:-3.6pt;margin-top:24.4pt;width:75.45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" adj="21085" fillcolor="#4472c4" strokecolor="#2f528f" strokeweight="1pt"/>
                  </w:pict>
                </mc:Fallback>
              </mc:AlternateConten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6B885913" w14:textId="4D0B9A5C" w:rsidR="00CA6060" w:rsidRPr="003D14DC" w:rsidRDefault="00FC4259" w:rsidP="00D41F6C">
            <w:pPr>
              <w:ind w:left="-57" w:right="-57"/>
              <w:rPr>
                <w:rFonts w:cs="Times New Roman"/>
                <w:sz w:val="24"/>
                <w:szCs w:val="24"/>
              </w:rPr>
            </w:pPr>
            <w:r w:rsidRPr="003D14DC">
              <w:rPr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</w:rPr>
              <w:t xml:space="preserve">. </w:t>
            </w:r>
            <w:r w:rsidR="00CA6060" w:rsidRPr="003D14DC">
              <w:rPr>
                <w:sz w:val="24"/>
                <w:szCs w:val="24"/>
              </w:rPr>
              <w:t>Несоблюдение норм Положения об оплате труда привел</w:t>
            </w:r>
            <w:r w:rsidR="009C5118">
              <w:rPr>
                <w:sz w:val="24"/>
                <w:szCs w:val="24"/>
              </w:rPr>
              <w:t>о</w:t>
            </w:r>
            <w:r w:rsidR="00CA6060" w:rsidRPr="003D14DC">
              <w:rPr>
                <w:sz w:val="24"/>
                <w:szCs w:val="24"/>
              </w:rPr>
              <w:t xml:space="preserve"> к</w:t>
            </w:r>
            <w:r w:rsidR="00CA6060" w:rsidRPr="003D14DC">
              <w:rPr>
                <w:szCs w:val="28"/>
              </w:rPr>
              <w:t xml:space="preserve"> </w:t>
            </w:r>
            <w:r w:rsidR="003D14DC">
              <w:rPr>
                <w:sz w:val="24"/>
                <w:szCs w:val="24"/>
              </w:rPr>
              <w:t>не</w:t>
            </w:r>
            <w:r w:rsidR="00CA6060" w:rsidRPr="003D14DC">
              <w:rPr>
                <w:rFonts w:cs="Times New Roman"/>
                <w:sz w:val="24"/>
                <w:szCs w:val="24"/>
              </w:rPr>
              <w:t>эффективному использованию бюджетных средств</w:t>
            </w:r>
            <w:r w:rsidR="00CA6060" w:rsidRPr="003D14DC">
              <w:t xml:space="preserve"> </w:t>
            </w:r>
            <w:r w:rsidR="00CA6060" w:rsidRPr="003D14DC">
              <w:rPr>
                <w:rFonts w:cs="Times New Roman"/>
                <w:sz w:val="24"/>
                <w:szCs w:val="24"/>
              </w:rPr>
              <w:t xml:space="preserve">в сумме </w:t>
            </w:r>
            <w:r w:rsidR="00B277EC">
              <w:rPr>
                <w:rFonts w:cs="Times New Roman"/>
                <w:sz w:val="24"/>
                <w:szCs w:val="24"/>
              </w:rPr>
              <w:t>5 137</w:t>
            </w:r>
            <w:r w:rsidR="00CA6060" w:rsidRPr="003D14DC">
              <w:rPr>
                <w:rFonts w:cs="Times New Roman"/>
                <w:sz w:val="24"/>
                <w:szCs w:val="24"/>
              </w:rPr>
              <w:t>,9 тыс. руб.:</w:t>
            </w:r>
          </w:p>
          <w:p w14:paraId="68371A27" w14:textId="723FF49A" w:rsidR="00CA6060" w:rsidRDefault="00CA6060" w:rsidP="00D41F6C">
            <w:pPr>
              <w:ind w:left="-57" w:right="-57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 xml:space="preserve">- необоснованные </w:t>
            </w:r>
            <w:r w:rsidRPr="0073227D">
              <w:rPr>
                <w:rFonts w:cs="Times New Roman"/>
                <w:i/>
                <w:iCs/>
                <w:sz w:val="24"/>
                <w:szCs w:val="24"/>
              </w:rPr>
              <w:t>выплаты стимулирующего характера</w:t>
            </w:r>
            <w:r>
              <w:t xml:space="preserve"> </w:t>
            </w:r>
            <w:r w:rsidRPr="0073227D">
              <w:rPr>
                <w:rFonts w:cs="Times New Roman"/>
                <w:i/>
                <w:iCs/>
                <w:sz w:val="24"/>
                <w:szCs w:val="24"/>
              </w:rPr>
              <w:t>главно</w:t>
            </w:r>
            <w:r>
              <w:rPr>
                <w:rFonts w:cs="Times New Roman"/>
                <w:i/>
                <w:iCs/>
                <w:sz w:val="24"/>
                <w:szCs w:val="24"/>
              </w:rPr>
              <w:t>му</w:t>
            </w:r>
            <w:r w:rsidRPr="0073227D">
              <w:rPr>
                <w:rFonts w:cs="Times New Roman"/>
                <w:i/>
                <w:iCs/>
                <w:sz w:val="24"/>
                <w:szCs w:val="24"/>
              </w:rPr>
              <w:t xml:space="preserve"> бухгалтер</w:t>
            </w:r>
            <w:r>
              <w:rPr>
                <w:rFonts w:cs="Times New Roman"/>
                <w:i/>
                <w:iCs/>
                <w:sz w:val="24"/>
                <w:szCs w:val="24"/>
              </w:rPr>
              <w:t>у – 19</w:t>
            </w:r>
            <w:r w:rsidR="006C1C46">
              <w:rPr>
                <w:rFonts w:cs="Times New Roman"/>
                <w:i/>
                <w:iCs/>
                <w:sz w:val="24"/>
                <w:szCs w:val="24"/>
              </w:rPr>
              <w:t>3</w:t>
            </w:r>
            <w:r>
              <w:rPr>
                <w:rFonts w:cs="Times New Roman"/>
                <w:i/>
                <w:iCs/>
                <w:sz w:val="24"/>
                <w:szCs w:val="24"/>
              </w:rPr>
              <w:t>,</w:t>
            </w:r>
            <w:r w:rsidR="00415846">
              <w:rPr>
                <w:rFonts w:cs="Times New Roman"/>
                <w:i/>
                <w:iCs/>
                <w:sz w:val="24"/>
                <w:szCs w:val="24"/>
              </w:rPr>
              <w:t>5</w:t>
            </w:r>
            <w:r w:rsidRPr="0073227D">
              <w:rPr>
                <w:rFonts w:cs="Times New Roman"/>
                <w:i/>
                <w:iCs/>
                <w:sz w:val="24"/>
                <w:szCs w:val="24"/>
              </w:rPr>
              <w:t xml:space="preserve"> тыс. руб.</w:t>
            </w:r>
            <w:r w:rsidR="006C1C46">
              <w:rPr>
                <w:rFonts w:cs="Times New Roman"/>
                <w:i/>
                <w:iCs/>
                <w:sz w:val="24"/>
                <w:szCs w:val="24"/>
              </w:rPr>
              <w:t>;</w:t>
            </w:r>
          </w:p>
          <w:p w14:paraId="6B0B95AB" w14:textId="0978EB56" w:rsidR="006C1C46" w:rsidRDefault="006C1C46" w:rsidP="00D41F6C">
            <w:pPr>
              <w:ind w:left="-57" w:right="-57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6C1C46">
              <w:rPr>
                <w:rFonts w:cs="Times New Roman"/>
                <w:i/>
                <w:iCs/>
                <w:sz w:val="24"/>
                <w:szCs w:val="24"/>
              </w:rPr>
              <w:t>- необоснованные выплаты стимулирующего характера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работникам</w:t>
            </w:r>
            <w:r w:rsidRPr="006C1C46">
              <w:rPr>
                <w:rFonts w:cs="Times New Roman"/>
                <w:i/>
                <w:iCs/>
                <w:sz w:val="24"/>
                <w:szCs w:val="24"/>
              </w:rPr>
              <w:t xml:space="preserve"> –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4</w:t>
            </w:r>
            <w:r w:rsidRPr="006C1C46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2</w:t>
            </w:r>
            <w:r w:rsidRPr="006C1C46">
              <w:rPr>
                <w:rFonts w:cs="Times New Roman"/>
                <w:i/>
                <w:iCs/>
                <w:sz w:val="24"/>
                <w:szCs w:val="24"/>
              </w:rPr>
              <w:t>9</w:t>
            </w:r>
            <w:r>
              <w:rPr>
                <w:rFonts w:cs="Times New Roman"/>
                <w:i/>
                <w:iCs/>
                <w:sz w:val="24"/>
                <w:szCs w:val="24"/>
              </w:rPr>
              <w:t>7</w:t>
            </w:r>
            <w:r w:rsidRPr="006C1C46">
              <w:rPr>
                <w:rFonts w:cs="Times New Roman"/>
                <w:i/>
                <w:iCs/>
                <w:sz w:val="24"/>
                <w:szCs w:val="24"/>
              </w:rPr>
              <w:t>,</w:t>
            </w:r>
            <w:r w:rsidR="00415846">
              <w:rPr>
                <w:rFonts w:cs="Times New Roman"/>
                <w:i/>
                <w:iCs/>
                <w:sz w:val="24"/>
                <w:szCs w:val="24"/>
              </w:rPr>
              <w:t>2</w:t>
            </w:r>
            <w:r w:rsidRPr="006C1C46">
              <w:rPr>
                <w:rFonts w:cs="Times New Roman"/>
                <w:i/>
                <w:iCs/>
                <w:sz w:val="24"/>
                <w:szCs w:val="24"/>
              </w:rPr>
              <w:t xml:space="preserve"> тыс. руб.;</w:t>
            </w:r>
          </w:p>
          <w:p w14:paraId="3774D661" w14:textId="7EE8F7F6" w:rsidR="006C1C46" w:rsidRDefault="006C1C46" w:rsidP="00D41F6C">
            <w:pPr>
              <w:ind w:left="-57" w:right="-57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6C1C46">
              <w:rPr>
                <w:rFonts w:cs="Times New Roman"/>
                <w:i/>
                <w:iCs/>
                <w:sz w:val="24"/>
                <w:szCs w:val="24"/>
              </w:rPr>
              <w:t xml:space="preserve">- необоснованные выплаты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по итогам работы за год</w:t>
            </w:r>
            <w:r w:rsidRPr="006C1C46">
              <w:rPr>
                <w:rFonts w:cs="Times New Roman"/>
                <w:i/>
                <w:iCs/>
                <w:sz w:val="24"/>
                <w:szCs w:val="24"/>
              </w:rPr>
              <w:t xml:space="preserve"> – 3</w:t>
            </w:r>
            <w:r>
              <w:rPr>
                <w:rFonts w:cs="Times New Roman"/>
                <w:i/>
                <w:iCs/>
                <w:sz w:val="24"/>
                <w:szCs w:val="24"/>
              </w:rPr>
              <w:t>10</w:t>
            </w:r>
            <w:r w:rsidRPr="006C1C46">
              <w:rPr>
                <w:rFonts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cs="Times New Roman"/>
                <w:i/>
                <w:iCs/>
                <w:sz w:val="24"/>
                <w:szCs w:val="24"/>
              </w:rPr>
              <w:t>2</w:t>
            </w:r>
            <w:r w:rsidRPr="006C1C46">
              <w:rPr>
                <w:rFonts w:cs="Times New Roman"/>
                <w:i/>
                <w:iCs/>
                <w:sz w:val="24"/>
                <w:szCs w:val="24"/>
              </w:rPr>
              <w:t xml:space="preserve"> тыс. руб.;</w:t>
            </w:r>
          </w:p>
          <w:p w14:paraId="4619B298" w14:textId="4A7DA1A3" w:rsidR="00FC4259" w:rsidRPr="00A70BFA" w:rsidRDefault="006C1C46" w:rsidP="003D14DC">
            <w:pPr>
              <w:ind w:left="-57" w:right="-57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 xml:space="preserve">- </w:t>
            </w:r>
            <w:r w:rsidRPr="006C1C46">
              <w:rPr>
                <w:rFonts w:cs="Times New Roman"/>
                <w:i/>
                <w:iCs/>
                <w:sz w:val="24"/>
                <w:szCs w:val="24"/>
              </w:rPr>
              <w:t xml:space="preserve">расходы на доплату за выполнение своих же должностных обязанностей –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337</w:t>
            </w:r>
            <w:r w:rsidRPr="006C1C46">
              <w:rPr>
                <w:rFonts w:cs="Times New Roman"/>
                <w:i/>
                <w:iCs/>
                <w:sz w:val="24"/>
                <w:szCs w:val="24"/>
              </w:rPr>
              <w:t>,0 тыс. руб.</w:t>
            </w:r>
          </w:p>
        </w:tc>
      </w:tr>
    </w:tbl>
    <w:p w14:paraId="38563390" w14:textId="77777777" w:rsidR="0044192D" w:rsidRPr="00DC1D1F" w:rsidRDefault="0044192D" w:rsidP="0044192D">
      <w:pPr>
        <w:autoSpaceDE w:val="0"/>
        <w:autoSpaceDN w:val="0"/>
        <w:adjustRightInd w:val="0"/>
        <w:spacing w:before="120" w:after="0"/>
        <w:ind w:firstLine="708"/>
        <w:jc w:val="both"/>
        <w:outlineLvl w:val="0"/>
        <w:rPr>
          <w:rFonts w:cs="Times New Roman"/>
          <w:bCs/>
          <w:szCs w:val="28"/>
        </w:rPr>
      </w:pPr>
      <w:r w:rsidRPr="00DC1D1F">
        <w:rPr>
          <w:rFonts w:cs="Times New Roman"/>
          <w:bCs/>
          <w:szCs w:val="28"/>
        </w:rPr>
        <w:t xml:space="preserve">В соответствии с классификатором нарушений </w:t>
      </w:r>
      <w:r w:rsidRPr="00A00271">
        <w:rPr>
          <w:szCs w:val="28"/>
        </w:rPr>
        <w:t>за нарушение порядка и условий оплаты труда муниципальных</w:t>
      </w:r>
      <w:r>
        <w:rPr>
          <w:szCs w:val="28"/>
        </w:rPr>
        <w:t xml:space="preserve"> </w:t>
      </w:r>
      <w:r w:rsidRPr="00A00271">
        <w:rPr>
          <w:szCs w:val="28"/>
        </w:rPr>
        <w:t xml:space="preserve">казенных учреждений, </w:t>
      </w:r>
      <w:r>
        <w:rPr>
          <w:szCs w:val="28"/>
        </w:rPr>
        <w:t>м</w:t>
      </w:r>
      <w:r w:rsidRPr="00DC1D1F">
        <w:rPr>
          <w:rFonts w:cs="Times New Roman"/>
          <w:bCs/>
          <w:szCs w:val="28"/>
        </w:rPr>
        <w:t>ера ответственности в части, относящейся к составу нарушения не предусмотрена.</w:t>
      </w:r>
    </w:p>
    <w:p w14:paraId="25FAB2A2" w14:textId="335AC809" w:rsidR="000E1939" w:rsidRDefault="004F7CBD" w:rsidP="004F7CBD">
      <w:pPr>
        <w:autoSpaceDE w:val="0"/>
        <w:autoSpaceDN w:val="0"/>
        <w:adjustRightInd w:val="0"/>
        <w:spacing w:before="120" w:after="0"/>
        <w:ind w:firstLine="709"/>
        <w:jc w:val="both"/>
        <w:outlineLvl w:val="0"/>
        <w:rPr>
          <w:rFonts w:cs="Times New Roman"/>
          <w:bCs/>
          <w:szCs w:val="28"/>
        </w:rPr>
      </w:pPr>
      <w:r w:rsidRPr="003D7C62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сего</w:t>
      </w:r>
      <w:r w:rsidRPr="004F7CB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Pr="004F7CBD">
        <w:rPr>
          <w:rFonts w:cs="Times New Roman"/>
          <w:szCs w:val="28"/>
        </w:rPr>
        <w:t xml:space="preserve"> рамках мероприяти</w:t>
      </w:r>
      <w:r>
        <w:rPr>
          <w:rFonts w:cs="Times New Roman"/>
          <w:szCs w:val="28"/>
        </w:rPr>
        <w:t>й</w:t>
      </w:r>
      <w:r w:rsidRPr="004F7CBD">
        <w:rPr>
          <w:rFonts w:cs="Times New Roman"/>
          <w:szCs w:val="28"/>
        </w:rPr>
        <w:t xml:space="preserve"> объем проверенных бюджетных средств составил </w:t>
      </w:r>
      <w:r>
        <w:rPr>
          <w:rFonts w:cs="Times New Roman"/>
          <w:szCs w:val="28"/>
        </w:rPr>
        <w:t>133</w:t>
      </w:r>
      <w:r w:rsidRPr="004F7CB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323</w:t>
      </w:r>
      <w:r w:rsidRPr="004F7CBD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4</w:t>
      </w:r>
      <w:r w:rsidRPr="004F7CBD">
        <w:rPr>
          <w:rFonts w:cs="Times New Roman"/>
          <w:szCs w:val="28"/>
        </w:rPr>
        <w:t xml:space="preserve"> тыс. руб.</w:t>
      </w:r>
      <w:r>
        <w:rPr>
          <w:rFonts w:cs="Times New Roman"/>
          <w:szCs w:val="28"/>
        </w:rPr>
        <w:t>,</w:t>
      </w:r>
      <w:r w:rsidR="000E1939" w:rsidRPr="003D7C62">
        <w:rPr>
          <w:rFonts w:cs="Times New Roman"/>
          <w:szCs w:val="28"/>
        </w:rPr>
        <w:t xml:space="preserve"> установлено</w:t>
      </w:r>
      <w:r w:rsidR="007760B8" w:rsidRPr="003D7C62">
        <w:rPr>
          <w:rFonts w:cs="Times New Roman"/>
          <w:szCs w:val="28"/>
        </w:rPr>
        <w:t xml:space="preserve"> </w:t>
      </w:r>
      <w:r w:rsidR="000E1939" w:rsidRPr="001669C8">
        <w:rPr>
          <w:rFonts w:cs="Times New Roman"/>
          <w:bCs/>
          <w:szCs w:val="28"/>
        </w:rPr>
        <w:t xml:space="preserve">нарушений и недостатков </w:t>
      </w:r>
      <w:r w:rsidR="000E1939">
        <w:rPr>
          <w:rFonts w:cs="Times New Roman"/>
          <w:bCs/>
          <w:szCs w:val="28"/>
        </w:rPr>
        <w:t>в сумме</w:t>
      </w:r>
      <w:r w:rsidR="000E1939" w:rsidRPr="001669C8">
        <w:rPr>
          <w:rFonts w:cs="Times New Roman"/>
          <w:bCs/>
          <w:szCs w:val="28"/>
        </w:rPr>
        <w:t xml:space="preserve"> </w:t>
      </w:r>
      <w:r w:rsidR="000E1939">
        <w:rPr>
          <w:rFonts w:cs="Times New Roman"/>
          <w:szCs w:val="28"/>
        </w:rPr>
        <w:t>6 198</w:t>
      </w:r>
      <w:r w:rsidR="000E1939" w:rsidRPr="003D7C62">
        <w:rPr>
          <w:rFonts w:cs="Times New Roman"/>
          <w:szCs w:val="28"/>
        </w:rPr>
        <w:t>,</w:t>
      </w:r>
      <w:r w:rsidR="000E1939">
        <w:rPr>
          <w:rFonts w:cs="Times New Roman"/>
          <w:szCs w:val="28"/>
        </w:rPr>
        <w:t>3</w:t>
      </w:r>
      <w:r w:rsidR="000E1939" w:rsidRPr="003D7C62">
        <w:rPr>
          <w:rFonts w:cs="Times New Roman"/>
          <w:szCs w:val="28"/>
        </w:rPr>
        <w:t xml:space="preserve"> </w:t>
      </w:r>
      <w:r w:rsidR="000E1939" w:rsidRPr="001669C8">
        <w:rPr>
          <w:rFonts w:cs="Times New Roman"/>
          <w:bCs/>
          <w:szCs w:val="28"/>
        </w:rPr>
        <w:t>тыс. руб.</w:t>
      </w:r>
      <w:r w:rsidR="000E1939">
        <w:rPr>
          <w:rFonts w:cs="Times New Roman"/>
          <w:bCs/>
          <w:szCs w:val="28"/>
        </w:rPr>
        <w:t xml:space="preserve">, в том числе </w:t>
      </w:r>
      <w:r w:rsidR="000E1939" w:rsidRPr="00BC41A5">
        <w:rPr>
          <w:rFonts w:cs="Times New Roman"/>
          <w:bCs/>
          <w:szCs w:val="28"/>
        </w:rPr>
        <w:t>неэффективно</w:t>
      </w:r>
      <w:r w:rsidR="000E1939">
        <w:rPr>
          <w:rFonts w:cs="Times New Roman"/>
          <w:bCs/>
          <w:szCs w:val="28"/>
        </w:rPr>
        <w:t>е</w:t>
      </w:r>
      <w:r w:rsidR="000E1939" w:rsidRPr="00BC41A5">
        <w:rPr>
          <w:rFonts w:cs="Times New Roman"/>
          <w:bCs/>
          <w:szCs w:val="28"/>
        </w:rPr>
        <w:t xml:space="preserve"> использовани</w:t>
      </w:r>
      <w:r w:rsidR="000E1939">
        <w:rPr>
          <w:rFonts w:cs="Times New Roman"/>
          <w:bCs/>
          <w:szCs w:val="28"/>
        </w:rPr>
        <w:t>е</w:t>
      </w:r>
      <w:r w:rsidR="000E1939" w:rsidRPr="00BC41A5">
        <w:rPr>
          <w:rFonts w:cs="Times New Roman"/>
          <w:bCs/>
          <w:szCs w:val="28"/>
        </w:rPr>
        <w:t xml:space="preserve"> бюджетных средств</w:t>
      </w:r>
      <w:r w:rsidR="00F44583">
        <w:rPr>
          <w:rFonts w:cs="Times New Roman"/>
          <w:bCs/>
          <w:szCs w:val="28"/>
        </w:rPr>
        <w:t xml:space="preserve"> в размере</w:t>
      </w:r>
      <w:r w:rsidR="000E1939">
        <w:rPr>
          <w:rFonts w:cs="Times New Roman"/>
          <w:bCs/>
          <w:szCs w:val="28"/>
        </w:rPr>
        <w:t xml:space="preserve"> </w:t>
      </w:r>
      <w:r w:rsidR="000E1939" w:rsidRPr="003D7C62">
        <w:rPr>
          <w:rFonts w:cs="Times New Roman"/>
          <w:b/>
          <w:szCs w:val="28"/>
        </w:rPr>
        <w:t>5</w:t>
      </w:r>
      <w:r w:rsidR="000E1939">
        <w:rPr>
          <w:rFonts w:cs="Times New Roman"/>
          <w:b/>
          <w:szCs w:val="28"/>
        </w:rPr>
        <w:t> 459,</w:t>
      </w:r>
      <w:r w:rsidR="00D57C0F">
        <w:rPr>
          <w:rFonts w:cs="Times New Roman"/>
          <w:b/>
          <w:szCs w:val="28"/>
        </w:rPr>
        <w:t>4</w:t>
      </w:r>
      <w:r w:rsidR="000E1939" w:rsidRPr="003D7C62">
        <w:rPr>
          <w:rFonts w:cs="Times New Roman"/>
          <w:b/>
          <w:szCs w:val="28"/>
        </w:rPr>
        <w:t xml:space="preserve"> тыс. руб</w:t>
      </w:r>
      <w:r w:rsidR="000E1939">
        <w:rPr>
          <w:rFonts w:cs="Times New Roman"/>
          <w:bCs/>
          <w:szCs w:val="28"/>
        </w:rPr>
        <w:t>.</w:t>
      </w:r>
      <w:r w:rsidR="000E1939" w:rsidRPr="001669C8">
        <w:rPr>
          <w:rFonts w:cs="Times New Roman"/>
          <w:bCs/>
          <w:szCs w:val="28"/>
        </w:rPr>
        <w:t xml:space="preserve"> </w:t>
      </w:r>
    </w:p>
    <w:p w14:paraId="49750A9B" w14:textId="77777777" w:rsidR="007760B8" w:rsidRPr="003D7C62" w:rsidRDefault="007760B8" w:rsidP="000E1939">
      <w:pPr>
        <w:autoSpaceDE w:val="0"/>
        <w:autoSpaceDN w:val="0"/>
        <w:adjustRightInd w:val="0"/>
        <w:spacing w:after="0"/>
        <w:ind w:firstLine="708"/>
        <w:rPr>
          <w:rFonts w:cs="Times New Roman"/>
          <w:szCs w:val="28"/>
        </w:rPr>
      </w:pPr>
      <w:r w:rsidRPr="003D7C62">
        <w:rPr>
          <w:rFonts w:cs="Times New Roman"/>
          <w:szCs w:val="28"/>
        </w:rPr>
        <w:t>Нецелевого использования бюджетных средств не выявлено.</w:t>
      </w:r>
    </w:p>
    <w:p w14:paraId="54715534" w14:textId="77777777" w:rsidR="00B603A8" w:rsidRDefault="007760B8" w:rsidP="000E193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D7C62">
        <w:rPr>
          <w:rFonts w:cs="Times New Roman"/>
          <w:szCs w:val="28"/>
        </w:rPr>
        <w:t xml:space="preserve">По результатам контрольных мероприятий составлено </w:t>
      </w:r>
      <w:r w:rsidR="003D7C62">
        <w:rPr>
          <w:rFonts w:cs="Times New Roman"/>
          <w:szCs w:val="28"/>
        </w:rPr>
        <w:t>3</w:t>
      </w:r>
      <w:r w:rsidRPr="003D7C62">
        <w:rPr>
          <w:rFonts w:cs="Times New Roman"/>
          <w:szCs w:val="28"/>
        </w:rPr>
        <w:t xml:space="preserve"> акт</w:t>
      </w:r>
      <w:r w:rsidR="003D7C62">
        <w:rPr>
          <w:rFonts w:cs="Times New Roman"/>
          <w:szCs w:val="28"/>
        </w:rPr>
        <w:t>а</w:t>
      </w:r>
      <w:r w:rsidRPr="003D7C62">
        <w:rPr>
          <w:rFonts w:cs="Times New Roman"/>
          <w:szCs w:val="28"/>
        </w:rPr>
        <w:t xml:space="preserve"> с которыми ознакомлены руководители проверяемых учреждений</w:t>
      </w:r>
      <w:r w:rsidR="00B603A8">
        <w:rPr>
          <w:rFonts w:cs="Times New Roman"/>
          <w:szCs w:val="28"/>
        </w:rPr>
        <w:t xml:space="preserve">. </w:t>
      </w:r>
    </w:p>
    <w:p w14:paraId="40132369" w14:textId="0522BB34" w:rsidR="00B603A8" w:rsidRPr="003D7C62" w:rsidRDefault="00B603A8" w:rsidP="000E193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адрес учреждений было</w:t>
      </w:r>
      <w:r w:rsidR="007760B8" w:rsidRPr="003D7C62">
        <w:rPr>
          <w:rFonts w:cs="Times New Roman"/>
          <w:szCs w:val="28"/>
        </w:rPr>
        <w:t xml:space="preserve"> направлено </w:t>
      </w:r>
      <w:r w:rsidR="003D7C62">
        <w:rPr>
          <w:rFonts w:cs="Times New Roman"/>
          <w:szCs w:val="28"/>
        </w:rPr>
        <w:t>3</w:t>
      </w:r>
      <w:r w:rsidR="000E1939">
        <w:rPr>
          <w:rFonts w:cs="Times New Roman"/>
          <w:szCs w:val="28"/>
        </w:rPr>
        <w:t xml:space="preserve"> </w:t>
      </w:r>
      <w:r w:rsidR="003D7C62">
        <w:rPr>
          <w:rFonts w:cs="Times New Roman"/>
          <w:szCs w:val="28"/>
        </w:rPr>
        <w:t>п</w:t>
      </w:r>
      <w:r w:rsidR="007760B8" w:rsidRPr="003D7C62">
        <w:rPr>
          <w:rFonts w:cs="Times New Roman"/>
          <w:szCs w:val="28"/>
        </w:rPr>
        <w:t>редставлени</w:t>
      </w:r>
      <w:r w:rsidR="003D7C62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об устранении выявленных нарушений</w:t>
      </w:r>
      <w:r w:rsidR="00D04F36">
        <w:rPr>
          <w:rFonts w:cs="Times New Roman"/>
          <w:szCs w:val="28"/>
        </w:rPr>
        <w:t>. В установленные сроки была представлена информация о</w:t>
      </w:r>
      <w:r w:rsidR="00D04F36" w:rsidRPr="00D04F36">
        <w:t xml:space="preserve"> </w:t>
      </w:r>
      <w:r w:rsidR="00D04F36" w:rsidRPr="00D04F36">
        <w:rPr>
          <w:rFonts w:cs="Times New Roman"/>
          <w:szCs w:val="28"/>
        </w:rPr>
        <w:t>приняты</w:t>
      </w:r>
      <w:r w:rsidR="00D04F36">
        <w:rPr>
          <w:rFonts w:cs="Times New Roman"/>
          <w:szCs w:val="28"/>
        </w:rPr>
        <w:t>х</w:t>
      </w:r>
      <w:r w:rsidR="00D04F36" w:rsidRPr="00D04F36">
        <w:rPr>
          <w:rFonts w:cs="Times New Roman"/>
          <w:szCs w:val="28"/>
        </w:rPr>
        <w:t xml:space="preserve"> во внимание и частично устранен</w:t>
      </w:r>
      <w:r w:rsidR="00D04F36">
        <w:rPr>
          <w:rFonts w:cs="Times New Roman"/>
          <w:szCs w:val="28"/>
        </w:rPr>
        <w:t>н</w:t>
      </w:r>
      <w:r w:rsidR="00D04F36" w:rsidRPr="00D04F36">
        <w:rPr>
          <w:rFonts w:cs="Times New Roman"/>
          <w:szCs w:val="28"/>
        </w:rPr>
        <w:t>ы</w:t>
      </w:r>
      <w:r w:rsidR="00D04F36">
        <w:rPr>
          <w:rFonts w:cs="Times New Roman"/>
          <w:szCs w:val="28"/>
        </w:rPr>
        <w:t>х</w:t>
      </w:r>
      <w:r w:rsidR="00D04F36" w:rsidRPr="00D04F36">
        <w:rPr>
          <w:rFonts w:cs="Times New Roman"/>
          <w:szCs w:val="28"/>
        </w:rPr>
        <w:t xml:space="preserve"> нарушения</w:t>
      </w:r>
      <w:r w:rsidR="00D04F36">
        <w:rPr>
          <w:rFonts w:cs="Times New Roman"/>
          <w:szCs w:val="28"/>
        </w:rPr>
        <w:t>х, отраженных в представлениях.</w:t>
      </w:r>
    </w:p>
    <w:p w14:paraId="609CFCBF" w14:textId="0C639343" w:rsidR="007760B8" w:rsidRPr="003D7C62" w:rsidRDefault="000E1939" w:rsidP="000E193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Материалы контрольных мероприятий</w:t>
      </w:r>
      <w:r w:rsidR="007760B8" w:rsidRPr="003D7C62">
        <w:rPr>
          <w:rFonts w:cs="Times New Roman"/>
          <w:szCs w:val="28"/>
        </w:rPr>
        <w:t xml:space="preserve"> направлен</w:t>
      </w:r>
      <w:r>
        <w:rPr>
          <w:rFonts w:cs="Times New Roman"/>
          <w:szCs w:val="28"/>
        </w:rPr>
        <w:t>ы</w:t>
      </w:r>
      <w:r w:rsidR="007760B8" w:rsidRPr="003D7C62">
        <w:rPr>
          <w:rFonts w:cs="Times New Roman"/>
          <w:szCs w:val="28"/>
        </w:rPr>
        <w:t xml:space="preserve"> в прокуратуру </w:t>
      </w:r>
      <w:r w:rsidR="003D7C62">
        <w:rPr>
          <w:rFonts w:cs="Times New Roman"/>
          <w:szCs w:val="28"/>
        </w:rPr>
        <w:t>Ма</w:t>
      </w:r>
      <w:r w:rsidR="007760B8" w:rsidRPr="003D7C62">
        <w:rPr>
          <w:rFonts w:cs="Times New Roman"/>
          <w:szCs w:val="28"/>
        </w:rPr>
        <w:t>нского района.</w:t>
      </w:r>
    </w:p>
    <w:p w14:paraId="2DEEE560" w14:textId="090054AF" w:rsidR="003D707A" w:rsidRDefault="006A1982" w:rsidP="00D5036D">
      <w:pPr>
        <w:spacing w:after="0"/>
        <w:ind w:firstLine="709"/>
        <w:jc w:val="both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 xml:space="preserve">Информация по всем </w:t>
      </w:r>
      <w:r w:rsidR="00D23864">
        <w:rPr>
          <w:rFonts w:eastAsiaTheme="minorEastAsia"/>
          <w:szCs w:val="28"/>
          <w:lang w:eastAsia="ru-RU"/>
        </w:rPr>
        <w:t xml:space="preserve">проверкам </w:t>
      </w:r>
      <w:r w:rsidR="00342DC4" w:rsidRPr="00342DC4">
        <w:rPr>
          <w:rFonts w:eastAsiaTheme="minorEastAsia"/>
          <w:szCs w:val="28"/>
          <w:lang w:eastAsia="ru-RU"/>
        </w:rPr>
        <w:t>направлен</w:t>
      </w:r>
      <w:r w:rsidR="00D23864">
        <w:rPr>
          <w:rFonts w:eastAsiaTheme="minorEastAsia"/>
          <w:szCs w:val="28"/>
          <w:lang w:eastAsia="ru-RU"/>
        </w:rPr>
        <w:t>а</w:t>
      </w:r>
      <w:r w:rsidR="00342DC4" w:rsidRPr="00342DC4">
        <w:rPr>
          <w:rFonts w:eastAsiaTheme="minorEastAsia"/>
          <w:szCs w:val="28"/>
          <w:lang w:eastAsia="ru-RU"/>
        </w:rPr>
        <w:t xml:space="preserve"> </w:t>
      </w:r>
      <w:r w:rsidR="00804991">
        <w:rPr>
          <w:rFonts w:eastAsiaTheme="minorEastAsia"/>
          <w:szCs w:val="28"/>
          <w:lang w:eastAsia="ru-RU"/>
        </w:rPr>
        <w:t xml:space="preserve">в </w:t>
      </w:r>
      <w:r w:rsidR="00342DC4" w:rsidRPr="00342DC4">
        <w:rPr>
          <w:rFonts w:eastAsiaTheme="minorEastAsia"/>
          <w:szCs w:val="28"/>
          <w:lang w:eastAsia="ru-RU"/>
        </w:rPr>
        <w:t>Манск</w:t>
      </w:r>
      <w:r w:rsidR="00804991">
        <w:rPr>
          <w:rFonts w:eastAsiaTheme="minorEastAsia"/>
          <w:szCs w:val="28"/>
          <w:lang w:eastAsia="ru-RU"/>
        </w:rPr>
        <w:t>ий</w:t>
      </w:r>
      <w:r w:rsidR="00342DC4" w:rsidRPr="00342DC4">
        <w:rPr>
          <w:rFonts w:eastAsiaTheme="minorEastAsia"/>
          <w:szCs w:val="28"/>
          <w:lang w:eastAsia="ru-RU"/>
        </w:rPr>
        <w:t xml:space="preserve"> районн</w:t>
      </w:r>
      <w:r w:rsidR="00804991">
        <w:rPr>
          <w:rFonts w:eastAsiaTheme="minorEastAsia"/>
          <w:szCs w:val="28"/>
          <w:lang w:eastAsia="ru-RU"/>
        </w:rPr>
        <w:t>ый</w:t>
      </w:r>
      <w:r w:rsidR="00342DC4" w:rsidRPr="00342DC4">
        <w:rPr>
          <w:rFonts w:eastAsiaTheme="minorEastAsia"/>
          <w:szCs w:val="28"/>
          <w:lang w:eastAsia="ru-RU"/>
        </w:rPr>
        <w:t xml:space="preserve"> Совет депутатов, главе Манского района</w:t>
      </w:r>
      <w:r w:rsidR="004A6C8C">
        <w:rPr>
          <w:rFonts w:eastAsiaTheme="minorEastAsia"/>
          <w:szCs w:val="28"/>
          <w:lang w:eastAsia="ru-RU"/>
        </w:rPr>
        <w:t>, отражена на сайте</w:t>
      </w:r>
      <w:r w:rsidR="003551C3">
        <w:rPr>
          <w:rFonts w:eastAsiaTheme="minorEastAsia"/>
          <w:szCs w:val="28"/>
          <w:lang w:eastAsia="ru-RU"/>
        </w:rPr>
        <w:t xml:space="preserve"> Манского района</w:t>
      </w:r>
      <w:r w:rsidR="00342DC4" w:rsidRPr="00342DC4">
        <w:rPr>
          <w:rFonts w:eastAsiaTheme="minorEastAsia"/>
          <w:szCs w:val="28"/>
          <w:lang w:eastAsia="ru-RU"/>
        </w:rPr>
        <w:t>.</w:t>
      </w:r>
    </w:p>
    <w:p w14:paraId="02D0037C" w14:textId="2D74D027" w:rsidR="00E930EC" w:rsidRDefault="00B603A8" w:rsidP="00D23864">
      <w:pPr>
        <w:spacing w:before="120" w:after="0"/>
        <w:ind w:firstLine="709"/>
        <w:jc w:val="both"/>
        <w:rPr>
          <w:b/>
          <w:bCs/>
        </w:rPr>
      </w:pPr>
      <w:r w:rsidRPr="00B603A8">
        <w:rPr>
          <w:b/>
          <w:bCs/>
        </w:rPr>
        <w:t xml:space="preserve">4. </w:t>
      </w:r>
      <w:r w:rsidRPr="00D2630E">
        <w:rPr>
          <w:b/>
          <w:bCs/>
          <w:i/>
          <w:iCs/>
        </w:rPr>
        <w:t>«Внешняя проверка годовой бюджетной отчетности главных администраторов бюджетных средств».</w:t>
      </w:r>
    </w:p>
    <w:p w14:paraId="53CEA303" w14:textId="315FAEB0" w:rsidR="003C4052" w:rsidRDefault="003C4052" w:rsidP="002458A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01AD6"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ru-RU"/>
        </w:rPr>
        <w:t xml:space="preserve">отчетном году </w:t>
      </w:r>
      <w:r w:rsidRPr="00F01AD6">
        <w:rPr>
          <w:rFonts w:eastAsia="Times New Roman" w:cs="Times New Roman"/>
          <w:szCs w:val="28"/>
          <w:lang w:eastAsia="ru-RU"/>
        </w:rPr>
        <w:t xml:space="preserve">проведена проверка годовой бюджетной отчетности главных </w:t>
      </w:r>
      <w:r w:rsidR="001D7FAE" w:rsidRPr="001D7FAE">
        <w:rPr>
          <w:rFonts w:eastAsia="Times New Roman" w:cs="Times New Roman"/>
          <w:szCs w:val="28"/>
          <w:lang w:eastAsia="ru-RU"/>
        </w:rPr>
        <w:t>администраторов бюджетных средств</w:t>
      </w:r>
      <w:r w:rsidRPr="00F01AD6">
        <w:rPr>
          <w:rFonts w:eastAsia="Times New Roman" w:cs="Times New Roman"/>
          <w:szCs w:val="28"/>
          <w:lang w:eastAsia="ru-RU"/>
        </w:rPr>
        <w:t xml:space="preserve"> районного бюджета (</w:t>
      </w:r>
      <w:r>
        <w:rPr>
          <w:rFonts w:eastAsia="Times New Roman" w:cs="Times New Roman"/>
          <w:szCs w:val="28"/>
          <w:lang w:eastAsia="ru-RU"/>
        </w:rPr>
        <w:t>составлено 6</w:t>
      </w:r>
      <w:r w:rsidRPr="00F01AD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зак</w:t>
      </w:r>
      <w:r w:rsidR="00BA0582">
        <w:rPr>
          <w:rFonts w:eastAsia="Times New Roman" w:cs="Times New Roman"/>
          <w:szCs w:val="28"/>
          <w:lang w:eastAsia="ru-RU"/>
        </w:rPr>
        <w:t>лючений</w:t>
      </w:r>
      <w:r w:rsidRPr="00F01AD6">
        <w:rPr>
          <w:rFonts w:eastAsia="Times New Roman" w:cs="Times New Roman"/>
          <w:szCs w:val="28"/>
          <w:lang w:eastAsia="ru-RU"/>
        </w:rPr>
        <w:t>).</w:t>
      </w:r>
    </w:p>
    <w:p w14:paraId="3EBD6FED" w14:textId="3AB804B5" w:rsidR="00613ED4" w:rsidRPr="00F01AD6" w:rsidRDefault="00613ED4" w:rsidP="002458A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13ED4">
        <w:rPr>
          <w:rFonts w:eastAsia="Times New Roman" w:cs="Times New Roman"/>
          <w:szCs w:val="28"/>
          <w:lang w:eastAsia="ru-RU"/>
        </w:rPr>
        <w:t>Мероприятием Контрольно-счетного органа были охвачены 6 объектов контроля, объем проверенных бюджетных средств составил 1 104 992,5 тыс. руб.</w:t>
      </w:r>
    </w:p>
    <w:p w14:paraId="3950850E" w14:textId="77777777" w:rsidR="003C4052" w:rsidRDefault="003C4052" w:rsidP="003C4052">
      <w:pPr>
        <w:autoSpaceDE w:val="0"/>
        <w:autoSpaceDN w:val="0"/>
        <w:adjustRightInd w:val="0"/>
        <w:spacing w:before="60"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70A3C">
        <w:rPr>
          <w:rFonts w:eastAsia="Times New Roman" w:cs="Times New Roman"/>
          <w:szCs w:val="28"/>
          <w:lang w:eastAsia="ru-RU"/>
        </w:rPr>
        <w:t>При внешней проверке годовой бюджетной отчетности главных администраторов бюджетных средств имели место отдельные замечания по оформлению, содержанию и достоверности представленной бюджетной отчетности</w:t>
      </w:r>
      <w:r>
        <w:rPr>
          <w:rFonts w:eastAsia="Times New Roman" w:cs="Times New Roman"/>
          <w:szCs w:val="28"/>
          <w:lang w:eastAsia="ru-RU"/>
        </w:rPr>
        <w:t>:</w:t>
      </w:r>
      <w:r w:rsidRPr="00470A3C">
        <w:rPr>
          <w:rFonts w:eastAsia="Times New Roman" w:cs="Times New Roman"/>
          <w:szCs w:val="28"/>
          <w:lang w:eastAsia="ru-RU"/>
        </w:rPr>
        <w:t xml:space="preserve"> </w:t>
      </w:r>
    </w:p>
    <w:p w14:paraId="3DBC476E" w14:textId="4185225C" w:rsidR="003C4052" w:rsidRPr="00B04DF4" w:rsidRDefault="00B04DF4" w:rsidP="00B04DF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3" w:name="_Hlk190160990"/>
      <w:r w:rsidRPr="00B04DF4">
        <w:rPr>
          <w:rFonts w:ascii="Times New Roman" w:eastAsia="Times New Roman" w:hAnsi="Times New Roman" w:cs="Times New Roman"/>
          <w:sz w:val="28"/>
          <w:szCs w:val="28"/>
        </w:rPr>
        <w:lastRenderedPageBreak/>
        <w:t>МКУ «Служба Заказчика» н</w:t>
      </w:r>
      <w:r w:rsidR="003C4052" w:rsidRPr="00B04DF4">
        <w:rPr>
          <w:rFonts w:ascii="Times New Roman" w:eastAsia="Times New Roman" w:hAnsi="Times New Roman" w:cs="Times New Roman"/>
          <w:sz w:val="28"/>
          <w:szCs w:val="28"/>
        </w:rPr>
        <w:t xml:space="preserve">е обеспечено выполнение требований </w:t>
      </w:r>
      <w:bookmarkEnd w:id="13"/>
      <w:r w:rsidRPr="00B04DF4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законодательства </w:t>
      </w:r>
      <w:r w:rsidR="003C4052" w:rsidRPr="00B04DF4">
        <w:rPr>
          <w:rFonts w:ascii="Times New Roman" w:eastAsia="Times New Roman" w:hAnsi="Times New Roman" w:cs="Times New Roman"/>
          <w:sz w:val="28"/>
          <w:szCs w:val="28"/>
        </w:rPr>
        <w:t>в части</w:t>
      </w:r>
      <w:r w:rsidR="003C4052" w:rsidRPr="00B04DF4">
        <w:rPr>
          <w:rFonts w:ascii="Times New Roman" w:hAnsi="Times New Roman" w:cs="Times New Roman"/>
          <w:sz w:val="28"/>
          <w:szCs w:val="28"/>
        </w:rPr>
        <w:t xml:space="preserve"> </w:t>
      </w:r>
      <w:r w:rsidRPr="00B04DF4">
        <w:rPr>
          <w:rFonts w:ascii="Times New Roman" w:hAnsi="Times New Roman" w:cs="Times New Roman"/>
          <w:sz w:val="28"/>
          <w:szCs w:val="28"/>
        </w:rPr>
        <w:t>прове</w:t>
      </w:r>
      <w:r w:rsidR="003C4052" w:rsidRPr="00B04DF4">
        <w:rPr>
          <w:rFonts w:ascii="Times New Roman" w:hAnsi="Times New Roman" w:cs="Times New Roman"/>
          <w:sz w:val="28"/>
          <w:szCs w:val="28"/>
        </w:rPr>
        <w:t>дения в обязательном порядке инвентаризации активов и обязательств перед составлением годовой бюджетной отчетности</w:t>
      </w:r>
      <w:r w:rsidR="003C4052" w:rsidRPr="00B04DF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6C705BF" w14:textId="41FE9797" w:rsidR="00927AC5" w:rsidRPr="00E3732C" w:rsidRDefault="00927AC5" w:rsidP="00E3732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32C">
        <w:rPr>
          <w:rFonts w:ascii="Times New Roman" w:hAnsi="Times New Roman" w:cs="Times New Roman"/>
          <w:bCs/>
          <w:sz w:val="28"/>
          <w:szCs w:val="28"/>
        </w:rPr>
        <w:t xml:space="preserve">Не обеспечено выполнение требований </w:t>
      </w:r>
      <w:r w:rsidR="0027641C" w:rsidRPr="00E3732C">
        <w:rPr>
          <w:rFonts w:ascii="Times New Roman" w:hAnsi="Times New Roman" w:cs="Times New Roman"/>
          <w:bCs/>
          <w:sz w:val="28"/>
          <w:szCs w:val="28"/>
        </w:rPr>
        <w:t>БК РФ</w:t>
      </w:r>
      <w:r w:rsidRPr="00E3732C">
        <w:rPr>
          <w:rFonts w:cs="Times New Roman"/>
          <w:bCs/>
          <w:szCs w:val="28"/>
        </w:rPr>
        <w:t xml:space="preserve"> </w:t>
      </w:r>
      <w:r w:rsidRPr="00E3732C">
        <w:rPr>
          <w:rFonts w:ascii="Times New Roman" w:hAnsi="Times New Roman" w:cs="Times New Roman"/>
          <w:bCs/>
          <w:sz w:val="28"/>
          <w:szCs w:val="28"/>
        </w:rPr>
        <w:t>в части осуществления внутреннего финансового аудита</w:t>
      </w:r>
      <w:r w:rsidR="00E3732C" w:rsidRPr="00E3732C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E3732C">
        <w:rPr>
          <w:rFonts w:ascii="Times New Roman" w:hAnsi="Times New Roman" w:cs="Times New Roman"/>
          <w:bCs/>
          <w:sz w:val="28"/>
          <w:szCs w:val="28"/>
        </w:rPr>
        <w:t>М</w:t>
      </w:r>
      <w:r w:rsidR="002458A0" w:rsidRPr="00E3732C">
        <w:rPr>
          <w:rFonts w:ascii="Times New Roman" w:hAnsi="Times New Roman" w:cs="Times New Roman"/>
          <w:bCs/>
          <w:sz w:val="28"/>
          <w:szCs w:val="28"/>
        </w:rPr>
        <w:t>КУ</w:t>
      </w:r>
      <w:r w:rsidRPr="00E3732C">
        <w:rPr>
          <w:rFonts w:ascii="Times New Roman" w:hAnsi="Times New Roman" w:cs="Times New Roman"/>
          <w:bCs/>
          <w:sz w:val="28"/>
          <w:szCs w:val="28"/>
        </w:rPr>
        <w:t xml:space="preserve"> «Служба</w:t>
      </w:r>
      <w:r w:rsidR="002458A0" w:rsidRPr="00E373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732C">
        <w:rPr>
          <w:rFonts w:ascii="Times New Roman" w:hAnsi="Times New Roman" w:cs="Times New Roman"/>
          <w:bCs/>
          <w:sz w:val="28"/>
          <w:szCs w:val="28"/>
        </w:rPr>
        <w:t>Заказчика»</w:t>
      </w:r>
      <w:r w:rsidR="00E3732C" w:rsidRPr="00E3732C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E3732C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E3732C" w:rsidRPr="00E373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732C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E3732C" w:rsidRPr="00E3732C">
        <w:rPr>
          <w:rFonts w:ascii="Times New Roman" w:hAnsi="Times New Roman" w:cs="Times New Roman"/>
          <w:bCs/>
          <w:sz w:val="28"/>
          <w:szCs w:val="28"/>
        </w:rPr>
        <w:t>и</w:t>
      </w:r>
      <w:r w:rsidRPr="00E3732C">
        <w:rPr>
          <w:rFonts w:ascii="Times New Roman" w:hAnsi="Times New Roman" w:cs="Times New Roman"/>
          <w:bCs/>
          <w:sz w:val="28"/>
          <w:szCs w:val="28"/>
        </w:rPr>
        <w:t xml:space="preserve"> Манского района</w:t>
      </w:r>
      <w:r w:rsidR="00083496" w:rsidRPr="00E3732C">
        <w:rPr>
          <w:rFonts w:ascii="Times New Roman" w:hAnsi="Times New Roman" w:cs="Times New Roman"/>
          <w:bCs/>
          <w:sz w:val="28"/>
          <w:szCs w:val="28"/>
        </w:rPr>
        <w:t>.</w:t>
      </w:r>
    </w:p>
    <w:p w14:paraId="23D061D1" w14:textId="57B68E1D" w:rsidR="00D44933" w:rsidRDefault="00D44933" w:rsidP="00D4493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Cs w:val="28"/>
        </w:rPr>
      </w:pPr>
      <w:r w:rsidRPr="00D44933">
        <w:rPr>
          <w:rFonts w:cs="Times New Roman"/>
          <w:bCs/>
          <w:szCs w:val="28"/>
        </w:rPr>
        <w:t>Согласно Классификатору нарушений, нарушение при осуществлении внутреннего финансового аудита является иным нарушением, мера ответственности в части, относящейся к составу нарушения, не предусмотрена.</w:t>
      </w:r>
    </w:p>
    <w:p w14:paraId="7B0D0E5D" w14:textId="530117D2" w:rsidR="003C4052" w:rsidRDefault="003C4052" w:rsidP="003C4052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</w:t>
      </w:r>
      <w:r w:rsidRPr="00F01AD6">
        <w:rPr>
          <w:rFonts w:eastAsia="Times New Roman" w:cs="Times New Roman"/>
          <w:szCs w:val="28"/>
          <w:lang w:eastAsia="ru-RU"/>
        </w:rPr>
        <w:t>н</w:t>
      </w:r>
      <w:r>
        <w:rPr>
          <w:rFonts w:eastAsia="Times New Roman" w:cs="Times New Roman"/>
          <w:szCs w:val="28"/>
          <w:lang w:eastAsia="ru-RU"/>
        </w:rPr>
        <w:t>алитические записки</w:t>
      </w:r>
      <w:r w:rsidRPr="00B271F0">
        <w:rPr>
          <w:rFonts w:eastAsia="Times New Roman" w:cs="Times New Roman"/>
          <w:szCs w:val="28"/>
          <w:lang w:eastAsia="ru-RU"/>
        </w:rPr>
        <w:t xml:space="preserve"> направлен</w:t>
      </w:r>
      <w:r>
        <w:rPr>
          <w:rFonts w:eastAsia="Times New Roman" w:cs="Times New Roman"/>
          <w:szCs w:val="28"/>
          <w:lang w:eastAsia="ru-RU"/>
        </w:rPr>
        <w:t>ы</w:t>
      </w:r>
      <w:r w:rsidRPr="00B271F0">
        <w:rPr>
          <w:rFonts w:eastAsia="Times New Roman" w:cs="Times New Roman"/>
          <w:szCs w:val="28"/>
          <w:lang w:eastAsia="ru-RU"/>
        </w:rPr>
        <w:t xml:space="preserve"> </w:t>
      </w:r>
      <w:r w:rsidR="00804991">
        <w:rPr>
          <w:rFonts w:eastAsia="Times New Roman" w:cs="Times New Roman"/>
          <w:szCs w:val="28"/>
          <w:lang w:eastAsia="ru-RU"/>
        </w:rPr>
        <w:t xml:space="preserve">в </w:t>
      </w:r>
      <w:r w:rsidRPr="00B826F9">
        <w:rPr>
          <w:rFonts w:eastAsia="Times New Roman" w:cs="Times New Roman"/>
          <w:szCs w:val="28"/>
          <w:lang w:eastAsia="ru-RU"/>
        </w:rPr>
        <w:t xml:space="preserve">Совет депутатов, </w:t>
      </w:r>
      <w:r w:rsidRPr="00F7178E">
        <w:rPr>
          <w:rFonts w:eastAsia="Times New Roman" w:cs="Times New Roman"/>
          <w:szCs w:val="28"/>
          <w:lang w:eastAsia="ru-RU"/>
        </w:rPr>
        <w:t>г</w:t>
      </w:r>
      <w:r w:rsidRPr="00B826F9">
        <w:rPr>
          <w:rFonts w:eastAsia="Times New Roman" w:cs="Times New Roman"/>
          <w:szCs w:val="28"/>
          <w:lang w:eastAsia="ru-RU"/>
        </w:rPr>
        <w:t xml:space="preserve">лаве </w:t>
      </w:r>
      <w:r w:rsidRPr="00F7178E">
        <w:rPr>
          <w:rFonts w:eastAsia="Times New Roman" w:cs="Times New Roman"/>
          <w:szCs w:val="28"/>
          <w:lang w:eastAsia="ru-RU"/>
        </w:rPr>
        <w:t>М</w:t>
      </w:r>
      <w:r w:rsidRPr="00B826F9">
        <w:rPr>
          <w:rFonts w:eastAsia="Times New Roman" w:cs="Times New Roman"/>
          <w:szCs w:val="28"/>
          <w:lang w:eastAsia="ru-RU"/>
        </w:rPr>
        <w:t>анского района</w:t>
      </w:r>
      <w:r w:rsidR="00153FFF">
        <w:rPr>
          <w:rFonts w:eastAsia="Times New Roman" w:cs="Times New Roman"/>
          <w:szCs w:val="28"/>
          <w:lang w:eastAsia="ru-RU"/>
        </w:rPr>
        <w:t>, размещены на сайте</w:t>
      </w:r>
      <w:r w:rsidR="00070ADA" w:rsidRPr="00070ADA">
        <w:t xml:space="preserve"> </w:t>
      </w:r>
      <w:r w:rsidR="00070ADA" w:rsidRPr="00070ADA">
        <w:rPr>
          <w:rFonts w:eastAsia="Times New Roman" w:cs="Times New Roman"/>
          <w:szCs w:val="28"/>
          <w:lang w:eastAsia="ru-RU"/>
        </w:rPr>
        <w:t>Манск</w:t>
      </w:r>
      <w:r w:rsidR="00070ADA">
        <w:rPr>
          <w:rFonts w:eastAsia="Times New Roman" w:cs="Times New Roman"/>
          <w:szCs w:val="28"/>
          <w:lang w:eastAsia="ru-RU"/>
        </w:rPr>
        <w:t>ого</w:t>
      </w:r>
      <w:r w:rsidR="00070ADA" w:rsidRPr="00070ADA">
        <w:rPr>
          <w:rFonts w:eastAsia="Times New Roman" w:cs="Times New Roman"/>
          <w:szCs w:val="28"/>
          <w:lang w:eastAsia="ru-RU"/>
        </w:rPr>
        <w:t xml:space="preserve"> район</w:t>
      </w:r>
      <w:r w:rsidR="00070ADA">
        <w:rPr>
          <w:rFonts w:eastAsia="Times New Roman" w:cs="Times New Roman"/>
          <w:szCs w:val="28"/>
          <w:lang w:eastAsia="ru-RU"/>
        </w:rPr>
        <w:t>а</w:t>
      </w:r>
      <w:r w:rsidRPr="00B826F9">
        <w:rPr>
          <w:rFonts w:eastAsia="Times New Roman" w:cs="Times New Roman"/>
          <w:szCs w:val="28"/>
          <w:lang w:eastAsia="ru-RU"/>
        </w:rPr>
        <w:t>.</w:t>
      </w:r>
    </w:p>
    <w:p w14:paraId="0DC6EE5E" w14:textId="12CEF541" w:rsidR="000D59BD" w:rsidRPr="000D59BD" w:rsidRDefault="00407BB5" w:rsidP="000D59BD">
      <w:pPr>
        <w:spacing w:before="120"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3. </w:t>
      </w:r>
      <w:r w:rsidR="000D59BD">
        <w:rPr>
          <w:b/>
          <w:bCs/>
        </w:rPr>
        <w:t>Экспертно-аналитическая деятельность.</w:t>
      </w:r>
    </w:p>
    <w:p w14:paraId="20AEBBD9" w14:textId="01633D72" w:rsidR="0087028D" w:rsidRPr="0087028D" w:rsidRDefault="0087028D" w:rsidP="002458A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87028D">
        <w:rPr>
          <w:rFonts w:eastAsia="Times New Roman" w:cs="Times New Roman"/>
          <w:color w:val="1A1A1A"/>
          <w:szCs w:val="28"/>
          <w:lang w:eastAsia="ru-RU"/>
        </w:rPr>
        <w:t>В рамках экспертно-аналитической деятельности Контрольно-счетн</w:t>
      </w:r>
      <w:r>
        <w:rPr>
          <w:rFonts w:eastAsia="Times New Roman" w:cs="Times New Roman"/>
          <w:color w:val="1A1A1A"/>
          <w:szCs w:val="28"/>
          <w:lang w:eastAsia="ru-RU"/>
        </w:rPr>
        <w:t>ым</w:t>
      </w:r>
      <w:r w:rsidRPr="0087028D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>
        <w:rPr>
          <w:rFonts w:eastAsia="Times New Roman" w:cs="Times New Roman"/>
          <w:color w:val="1A1A1A"/>
          <w:szCs w:val="28"/>
          <w:lang w:eastAsia="ru-RU"/>
        </w:rPr>
        <w:t xml:space="preserve">органом </w:t>
      </w:r>
      <w:r w:rsidRPr="0087028D">
        <w:rPr>
          <w:rFonts w:eastAsia="Times New Roman" w:cs="Times New Roman"/>
          <w:color w:val="1A1A1A"/>
          <w:szCs w:val="28"/>
          <w:lang w:eastAsia="ru-RU"/>
        </w:rPr>
        <w:t>в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87028D">
        <w:rPr>
          <w:rFonts w:eastAsia="Times New Roman" w:cs="Times New Roman"/>
          <w:color w:val="1A1A1A"/>
          <w:szCs w:val="28"/>
          <w:lang w:eastAsia="ru-RU"/>
        </w:rPr>
        <w:t>202</w:t>
      </w:r>
      <w:r w:rsidR="00A17144">
        <w:rPr>
          <w:rFonts w:eastAsia="Times New Roman" w:cs="Times New Roman"/>
          <w:color w:val="1A1A1A"/>
          <w:szCs w:val="28"/>
          <w:lang w:eastAsia="ru-RU"/>
        </w:rPr>
        <w:t>4</w:t>
      </w:r>
      <w:r w:rsidRPr="0087028D">
        <w:rPr>
          <w:rFonts w:eastAsia="Times New Roman" w:cs="Times New Roman"/>
          <w:color w:val="1A1A1A"/>
          <w:szCs w:val="28"/>
          <w:lang w:eastAsia="ru-RU"/>
        </w:rPr>
        <w:t xml:space="preserve"> году проведено </w:t>
      </w:r>
      <w:r w:rsidR="005D3F73">
        <w:rPr>
          <w:rFonts w:eastAsia="Times New Roman" w:cs="Times New Roman"/>
          <w:color w:val="1A1A1A"/>
          <w:szCs w:val="28"/>
          <w:lang w:eastAsia="ru-RU"/>
        </w:rPr>
        <w:t>3</w:t>
      </w:r>
      <w:r w:rsidRPr="0087028D">
        <w:rPr>
          <w:rFonts w:eastAsia="Times New Roman" w:cs="Times New Roman"/>
          <w:color w:val="1A1A1A"/>
          <w:szCs w:val="28"/>
          <w:lang w:eastAsia="ru-RU"/>
        </w:rPr>
        <w:t xml:space="preserve"> экспертно-аналитических мероприяти</w:t>
      </w:r>
      <w:r>
        <w:rPr>
          <w:rFonts w:eastAsia="Times New Roman" w:cs="Times New Roman"/>
          <w:color w:val="1A1A1A"/>
          <w:szCs w:val="28"/>
          <w:lang w:eastAsia="ru-RU"/>
        </w:rPr>
        <w:t>я</w:t>
      </w:r>
      <w:r w:rsidRPr="0087028D">
        <w:rPr>
          <w:rFonts w:eastAsia="Times New Roman" w:cs="Times New Roman"/>
          <w:color w:val="1A1A1A"/>
          <w:szCs w:val="28"/>
          <w:lang w:eastAsia="ru-RU"/>
        </w:rPr>
        <w:t xml:space="preserve"> и </w:t>
      </w:r>
      <w:r w:rsidR="003A4787">
        <w:rPr>
          <w:rFonts w:eastAsia="Times New Roman" w:cs="Times New Roman"/>
          <w:color w:val="1A1A1A"/>
          <w:szCs w:val="28"/>
          <w:lang w:eastAsia="ru-RU"/>
        </w:rPr>
        <w:t>4</w:t>
      </w:r>
      <w:r w:rsidR="00780708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bookmarkStart w:id="14" w:name="_Hlk190681223"/>
      <w:r w:rsidRPr="0087028D">
        <w:rPr>
          <w:rFonts w:eastAsia="Times New Roman" w:cs="Times New Roman"/>
          <w:color w:val="1A1A1A"/>
          <w:szCs w:val="28"/>
          <w:lang w:eastAsia="ru-RU"/>
        </w:rPr>
        <w:t>финансово-экономически</w:t>
      </w:r>
      <w:r>
        <w:rPr>
          <w:rFonts w:eastAsia="Times New Roman" w:cs="Times New Roman"/>
          <w:color w:val="1A1A1A"/>
          <w:szCs w:val="28"/>
          <w:lang w:eastAsia="ru-RU"/>
        </w:rPr>
        <w:t>е</w:t>
      </w:r>
      <w:r w:rsidRPr="0087028D">
        <w:rPr>
          <w:rFonts w:eastAsia="Times New Roman" w:cs="Times New Roman"/>
          <w:color w:val="1A1A1A"/>
          <w:szCs w:val="28"/>
          <w:lang w:eastAsia="ru-RU"/>
        </w:rPr>
        <w:t xml:space="preserve"> экспертиз</w:t>
      </w:r>
      <w:r>
        <w:rPr>
          <w:rFonts w:eastAsia="Times New Roman" w:cs="Times New Roman"/>
          <w:color w:val="1A1A1A"/>
          <w:szCs w:val="28"/>
          <w:lang w:eastAsia="ru-RU"/>
        </w:rPr>
        <w:t>ы</w:t>
      </w:r>
      <w:r w:rsidRPr="0087028D">
        <w:rPr>
          <w:rFonts w:eastAsia="Times New Roman" w:cs="Times New Roman"/>
          <w:color w:val="1A1A1A"/>
          <w:szCs w:val="28"/>
          <w:lang w:eastAsia="ru-RU"/>
        </w:rPr>
        <w:t xml:space="preserve"> на проекты и действующие муниципальные правовые акты,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87028D">
        <w:rPr>
          <w:rFonts w:eastAsia="Times New Roman" w:cs="Times New Roman"/>
          <w:color w:val="1A1A1A"/>
          <w:szCs w:val="28"/>
          <w:lang w:eastAsia="ru-RU"/>
        </w:rPr>
        <w:t>предусматривающие расходы за счёт средств районного бюджета, или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87028D">
        <w:rPr>
          <w:rFonts w:eastAsia="Times New Roman" w:cs="Times New Roman"/>
          <w:color w:val="1A1A1A"/>
          <w:szCs w:val="28"/>
          <w:lang w:eastAsia="ru-RU"/>
        </w:rPr>
        <w:t>влияющие на его формирование и исполнение</w:t>
      </w:r>
      <w:bookmarkEnd w:id="14"/>
      <w:r w:rsidRPr="0087028D"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1C7DA343" w14:textId="67F3AF17" w:rsidR="004A3757" w:rsidRDefault="00185020" w:rsidP="004A3757">
      <w:pPr>
        <w:spacing w:after="0"/>
        <w:ind w:firstLine="709"/>
        <w:jc w:val="both"/>
      </w:pPr>
      <w:r>
        <w:t xml:space="preserve">1. </w:t>
      </w:r>
      <w:r w:rsidR="00D830F5">
        <w:t>При проведении экспертно-аналитических мероприятий в истекшем периоде были проанализированы вопросы соблюдения требований законодательства в сфере бюджетных правоотношений</w:t>
      </w:r>
      <w:r w:rsidR="004A3757">
        <w:t>, в том числе</w:t>
      </w:r>
      <w:r w:rsidR="00A17144">
        <w:t>:</w:t>
      </w:r>
    </w:p>
    <w:p w14:paraId="7A79F110" w14:textId="1FD3AF4D" w:rsidR="00A17144" w:rsidRDefault="00A17144" w:rsidP="004A3757">
      <w:pPr>
        <w:spacing w:after="0"/>
        <w:ind w:firstLine="709"/>
        <w:jc w:val="both"/>
      </w:pPr>
      <w:r>
        <w:t xml:space="preserve">- </w:t>
      </w:r>
      <w:r w:rsidR="003F34EC">
        <w:t>в</w:t>
      </w:r>
      <w:r>
        <w:t>нешняя проверка отчета об исполнении местного бюджета поселений, передавших полномочия по внешнему муниципальному</w:t>
      </w:r>
      <w:r w:rsidR="003F34EC">
        <w:t xml:space="preserve"> </w:t>
      </w:r>
      <w:r>
        <w:t xml:space="preserve">финансовому контролю, на достоверность, полноту и соответствие нормативным требованиям составления и представления отчетности (одиннадцать </w:t>
      </w:r>
      <w:r w:rsidR="00A55968">
        <w:t>проверок</w:t>
      </w:r>
      <w:r>
        <w:t>)</w:t>
      </w:r>
      <w:r w:rsidR="004A3757">
        <w:t>;</w:t>
      </w:r>
    </w:p>
    <w:p w14:paraId="165FD1E4" w14:textId="6E556C39" w:rsidR="003F34EC" w:rsidRDefault="003F34EC" w:rsidP="004A3757">
      <w:pPr>
        <w:spacing w:after="0"/>
        <w:ind w:firstLine="709"/>
        <w:jc w:val="both"/>
      </w:pPr>
      <w:r>
        <w:t>- м</w:t>
      </w:r>
      <w:r w:rsidRPr="003F34EC">
        <w:t>ониторинг хода устранения нарушений, выявленных при проведении экспертно-аналитических и контрольных мероприятий</w:t>
      </w:r>
      <w:r w:rsidR="004A3757">
        <w:t xml:space="preserve"> (4 проверки);</w:t>
      </w:r>
    </w:p>
    <w:p w14:paraId="57DFE859" w14:textId="403DAFF9" w:rsidR="00270FC4" w:rsidRDefault="004A3757" w:rsidP="004A3757">
      <w:pPr>
        <w:spacing w:after="0"/>
        <w:ind w:firstLine="709"/>
        <w:jc w:val="both"/>
      </w:pPr>
      <w:r>
        <w:t xml:space="preserve">- </w:t>
      </w:r>
      <w:bookmarkStart w:id="15" w:name="_Hlk190253257"/>
      <w:r>
        <w:t>э</w:t>
      </w:r>
      <w:r w:rsidRPr="004A3757">
        <w:t>кспертиза и подготовка заключений на проекты решений о бюджете поселений на 2025 год и плановый период 2026 – 2027 годов (одиннадцать п</w:t>
      </w:r>
      <w:r w:rsidR="00A55968">
        <w:t>р</w:t>
      </w:r>
      <w:r w:rsidRPr="004A3757">
        <w:t>о</w:t>
      </w:r>
      <w:r w:rsidR="00A55968">
        <w:t>в</w:t>
      </w:r>
      <w:r w:rsidRPr="004A3757">
        <w:t>е</w:t>
      </w:r>
      <w:r w:rsidR="00A55968">
        <w:t>рок</w:t>
      </w:r>
      <w:r w:rsidRPr="004A3757">
        <w:t>)</w:t>
      </w:r>
      <w:r w:rsidR="00185020">
        <w:t>.</w:t>
      </w:r>
    </w:p>
    <w:bookmarkEnd w:id="15"/>
    <w:p w14:paraId="5AB5A78C" w14:textId="249DCC63" w:rsidR="004A3757" w:rsidRDefault="004711A2" w:rsidP="007E154C">
      <w:pPr>
        <w:spacing w:after="0"/>
        <w:ind w:firstLine="709"/>
        <w:jc w:val="both"/>
      </w:pPr>
      <w:r>
        <w:t>Д</w:t>
      </w:r>
      <w:r w:rsidRPr="004711A2">
        <w:t>ва экспертно-аналитических мероприятия начаты в 2024 году, закончены в 2025 году:</w:t>
      </w:r>
    </w:p>
    <w:p w14:paraId="53CCAC0B" w14:textId="69DAD6F6" w:rsidR="007E154C" w:rsidRDefault="004A3757" w:rsidP="00342F83">
      <w:pPr>
        <w:spacing w:after="0"/>
        <w:ind w:firstLine="709"/>
        <w:jc w:val="both"/>
      </w:pPr>
      <w:r>
        <w:t xml:space="preserve">- </w:t>
      </w:r>
      <w:r w:rsidR="007E154C">
        <w:t>о</w:t>
      </w:r>
      <w:r w:rsidR="007E154C" w:rsidRPr="007E154C">
        <w:t>ценка эффективности формирования, управления и распоряжения муниципальной собственностью в МБОУ «Выезжелогская основная школа» в 2023 году</w:t>
      </w:r>
      <w:r w:rsidR="007E154C">
        <w:t>;</w:t>
      </w:r>
    </w:p>
    <w:p w14:paraId="2F3AD6EF" w14:textId="76A5EDBE" w:rsidR="00D830F5" w:rsidRDefault="007E154C" w:rsidP="007E154C">
      <w:pPr>
        <w:spacing w:after="0"/>
        <w:ind w:firstLine="709"/>
        <w:jc w:val="both"/>
      </w:pPr>
      <w:r>
        <w:t>- п</w:t>
      </w:r>
      <w:r w:rsidRPr="007E154C">
        <w:t>роверка законности и эффективности использования бюджетных средств, предусмотренных в 2023 году на обеспечение деятельности МКУ «Комитет по физической культуре и спорту Манского района», в том числе аудит в сфере закупок.</w:t>
      </w:r>
      <w:r w:rsidR="00D830F5">
        <w:t xml:space="preserve"> </w:t>
      </w:r>
    </w:p>
    <w:p w14:paraId="569E98F8" w14:textId="19BDF09B" w:rsidR="00185020" w:rsidRDefault="00185020" w:rsidP="007E154C">
      <w:pPr>
        <w:spacing w:after="0"/>
        <w:ind w:firstLine="709"/>
        <w:jc w:val="both"/>
      </w:pPr>
      <w:r>
        <w:t xml:space="preserve">2. Проведены </w:t>
      </w:r>
      <w:r w:rsidRPr="00185020">
        <w:t>финансово-экономические экспертизы на проекты и действующие муниципальные правовые акты, предусматривающие расходы за счёт средств районного бюджета, или влияющие на его формирование и исполнение</w:t>
      </w:r>
      <w:r w:rsidR="00A43CEF">
        <w:t>, в том числе</w:t>
      </w:r>
      <w:r>
        <w:t>:</w:t>
      </w:r>
    </w:p>
    <w:p w14:paraId="6CC815FA" w14:textId="3F963D4B" w:rsidR="00185020" w:rsidRDefault="00185020" w:rsidP="007E154C">
      <w:pPr>
        <w:spacing w:after="0"/>
        <w:ind w:firstLine="709"/>
        <w:jc w:val="both"/>
      </w:pPr>
      <w:r w:rsidRPr="00185020">
        <w:lastRenderedPageBreak/>
        <w:t>- экспертиза проекта решения Манского районного Совета депутатов "Об утверждении Положения о присвоении почетного звания «Почетный гражданин Манского района»";</w:t>
      </w:r>
    </w:p>
    <w:p w14:paraId="5D7935F6" w14:textId="77777777" w:rsidR="00185020" w:rsidRDefault="00185020" w:rsidP="00185020">
      <w:pPr>
        <w:spacing w:after="0"/>
        <w:ind w:firstLine="709"/>
        <w:jc w:val="both"/>
      </w:pPr>
      <w:r>
        <w:t>- финансово-экономическая экспертиза проектов муниципальных программ Манского района;</w:t>
      </w:r>
    </w:p>
    <w:p w14:paraId="626769BC" w14:textId="77777777" w:rsidR="004A0A72" w:rsidRDefault="00185020" w:rsidP="00185020">
      <w:pPr>
        <w:spacing w:after="0"/>
        <w:ind w:firstLine="709"/>
        <w:jc w:val="both"/>
      </w:pPr>
      <w:r>
        <w:t xml:space="preserve">- </w:t>
      </w:r>
      <w:r w:rsidR="004A0A72" w:rsidRPr="00185020">
        <w:t>экспертиза проекта решения Манского районного Совета депутатов</w:t>
      </w:r>
      <w:r w:rsidR="004A0A72">
        <w:t xml:space="preserve"> «О бюджете Манского района на 2025 год и плановый период 2026-2027 годов»;</w:t>
      </w:r>
    </w:p>
    <w:p w14:paraId="0807C175" w14:textId="53D8D465" w:rsidR="00185020" w:rsidRDefault="004A0A72" w:rsidP="00185020">
      <w:pPr>
        <w:spacing w:after="0"/>
        <w:ind w:firstLine="709"/>
        <w:jc w:val="both"/>
      </w:pPr>
      <w:r>
        <w:t xml:space="preserve">- </w:t>
      </w:r>
      <w:r w:rsidRPr="004A0A72">
        <w:t>финансово-экономическая экспертиза</w:t>
      </w:r>
      <w:r>
        <w:t xml:space="preserve"> отчетов об исполнении районного бюджета за три месяца, полугодие и девять месяцев 2024 года</w:t>
      </w:r>
      <w:r w:rsidR="00185020">
        <w:t>.</w:t>
      </w:r>
    </w:p>
    <w:p w14:paraId="7F544C7D" w14:textId="5211A661" w:rsidR="00D830F5" w:rsidRDefault="003A4787" w:rsidP="00185020">
      <w:pPr>
        <w:spacing w:before="120" w:after="0"/>
        <w:ind w:firstLine="709"/>
        <w:jc w:val="both"/>
      </w:pPr>
      <w:bookmarkStart w:id="16" w:name="_Hlk190682782"/>
      <w:r w:rsidRPr="003A4787">
        <w:t xml:space="preserve">В рамках экспертно-аналитической деятельности </w:t>
      </w:r>
      <w:r w:rsidR="00D830F5">
        <w:t>Контрольно-счетного органа был</w:t>
      </w:r>
      <w:r w:rsidR="007E154C">
        <w:t>и</w:t>
      </w:r>
      <w:r w:rsidR="00D830F5">
        <w:t xml:space="preserve"> охвачен</w:t>
      </w:r>
      <w:r w:rsidR="007E154C">
        <w:t>ы</w:t>
      </w:r>
      <w:r w:rsidR="00D830F5">
        <w:t xml:space="preserve"> </w:t>
      </w:r>
      <w:r w:rsidR="006B32AD">
        <w:t>1</w:t>
      </w:r>
      <w:r>
        <w:t>5</w:t>
      </w:r>
      <w:r w:rsidR="00D830F5">
        <w:t xml:space="preserve"> объект</w:t>
      </w:r>
      <w:r w:rsidR="007E154C">
        <w:t>ов</w:t>
      </w:r>
      <w:r w:rsidR="00D830F5">
        <w:t xml:space="preserve"> контроля</w:t>
      </w:r>
      <w:r w:rsidR="00D92CC8">
        <w:t xml:space="preserve">, </w:t>
      </w:r>
      <w:r w:rsidR="00D830F5">
        <w:t xml:space="preserve">объем </w:t>
      </w:r>
      <w:bookmarkStart w:id="17" w:name="_Hlk190179021"/>
      <w:r w:rsidR="00D830F5">
        <w:t xml:space="preserve">исследованных бюджетных средств составил </w:t>
      </w:r>
      <w:r>
        <w:t>4</w:t>
      </w:r>
      <w:r w:rsidR="00DF0954" w:rsidRPr="00E9029F">
        <w:t> </w:t>
      </w:r>
      <w:r>
        <w:t>01</w:t>
      </w:r>
      <w:r w:rsidR="00DF0954" w:rsidRPr="00E9029F">
        <w:t>2 </w:t>
      </w:r>
      <w:r>
        <w:t>38</w:t>
      </w:r>
      <w:r w:rsidR="00DF0954" w:rsidRPr="00E9029F">
        <w:t>8,</w:t>
      </w:r>
      <w:r>
        <w:t>5</w:t>
      </w:r>
      <w:r w:rsidR="00D830F5" w:rsidRPr="00E9029F">
        <w:t xml:space="preserve"> тыс</w:t>
      </w:r>
      <w:r w:rsidR="00D830F5">
        <w:t>. руб.</w:t>
      </w:r>
      <w:bookmarkEnd w:id="17"/>
    </w:p>
    <w:bookmarkEnd w:id="16"/>
    <w:p w14:paraId="49694942" w14:textId="7B88B0B8" w:rsidR="00D830F5" w:rsidRDefault="001C2BEF" w:rsidP="00D830F5">
      <w:pPr>
        <w:spacing w:after="0"/>
        <w:ind w:firstLine="709"/>
        <w:jc w:val="both"/>
      </w:pPr>
      <w:r>
        <w:t>В рамках экспертно-аналитической деятельности у</w:t>
      </w:r>
      <w:r w:rsidR="00D830F5">
        <w:t xml:space="preserve">становлено </w:t>
      </w:r>
      <w:r w:rsidR="00DF0954">
        <w:t>105</w:t>
      </w:r>
      <w:r w:rsidR="00D830F5">
        <w:t xml:space="preserve"> различных нарушений и недостатков на общую сумму </w:t>
      </w:r>
      <w:r w:rsidR="00DF0954">
        <w:t>228 933,4</w:t>
      </w:r>
      <w:r w:rsidR="00D830F5">
        <w:t xml:space="preserve"> тыс. руб.</w:t>
      </w:r>
    </w:p>
    <w:p w14:paraId="49B84C0B" w14:textId="77777777" w:rsidR="000F7C99" w:rsidRPr="00D2630E" w:rsidRDefault="0087028D" w:rsidP="00D2630E">
      <w:pPr>
        <w:shd w:val="clear" w:color="auto" w:fill="FFFFFF"/>
        <w:spacing w:before="120" w:after="0"/>
        <w:ind w:left="709"/>
        <w:rPr>
          <w:rFonts w:eastAsia="Times New Roman" w:cs="Times New Roman"/>
          <w:b/>
          <w:bCs/>
          <w:i/>
          <w:iCs/>
          <w:color w:val="1A1A1A"/>
          <w:szCs w:val="28"/>
          <w:lang w:eastAsia="ru-RU"/>
        </w:rPr>
      </w:pPr>
      <w:r>
        <w:rPr>
          <w:rFonts w:cs="Times New Roman"/>
          <w:b/>
          <w:bCs/>
          <w:szCs w:val="28"/>
        </w:rPr>
        <w:t xml:space="preserve">3.1. </w:t>
      </w:r>
      <w:r w:rsidR="000F7C99" w:rsidRPr="00D2630E">
        <w:rPr>
          <w:rFonts w:cs="Times New Roman"/>
          <w:b/>
          <w:bCs/>
          <w:i/>
          <w:iCs/>
          <w:szCs w:val="28"/>
        </w:rPr>
        <w:t>В</w:t>
      </w:r>
      <w:r w:rsidR="000F7C99" w:rsidRPr="00D2630E">
        <w:rPr>
          <w:rFonts w:eastAsia="Times New Roman" w:cs="Times New Roman"/>
          <w:b/>
          <w:bCs/>
          <w:i/>
          <w:iCs/>
          <w:color w:val="1A1A1A"/>
          <w:szCs w:val="28"/>
          <w:lang w:eastAsia="ru-RU"/>
        </w:rPr>
        <w:t xml:space="preserve">нешняя проверка отчета об исполнении местного бюджета </w:t>
      </w:r>
    </w:p>
    <w:p w14:paraId="2E745BCC" w14:textId="24C1C3A9" w:rsidR="000F7C99" w:rsidRDefault="000F7C99" w:rsidP="00D2630E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i/>
          <w:iCs/>
          <w:color w:val="1A1A1A"/>
          <w:szCs w:val="28"/>
          <w:lang w:eastAsia="ru-RU"/>
        </w:rPr>
      </w:pPr>
      <w:r w:rsidRPr="00D2630E">
        <w:rPr>
          <w:rFonts w:eastAsia="Times New Roman" w:cs="Times New Roman"/>
          <w:b/>
          <w:bCs/>
          <w:i/>
          <w:iCs/>
          <w:color w:val="1A1A1A"/>
          <w:szCs w:val="28"/>
          <w:lang w:eastAsia="ru-RU"/>
        </w:rPr>
        <w:t>поселений, передавших полномочия по внешнему муниципальному финансовому контролю, на достоверность, полноту и соответствие нормативным требованиям составления и представления отчетности (одиннадцать поселений).</w:t>
      </w:r>
    </w:p>
    <w:p w14:paraId="387BF925" w14:textId="101126C4" w:rsidR="00804991" w:rsidRPr="00804991" w:rsidRDefault="00E673FC" w:rsidP="00804991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E673FC">
        <w:rPr>
          <w:rFonts w:eastAsia="Times New Roman" w:cs="Times New Roman"/>
          <w:color w:val="1A1A1A"/>
          <w:szCs w:val="28"/>
          <w:lang w:eastAsia="ru-RU"/>
        </w:rPr>
        <w:t>В соответствии с план</w:t>
      </w:r>
      <w:r w:rsidR="003D7425">
        <w:rPr>
          <w:rFonts w:eastAsia="Times New Roman" w:cs="Times New Roman"/>
          <w:color w:val="1A1A1A"/>
          <w:szCs w:val="28"/>
          <w:lang w:eastAsia="ru-RU"/>
        </w:rPr>
        <w:t>ом</w:t>
      </w:r>
      <w:r w:rsidRPr="00E673FC">
        <w:rPr>
          <w:rFonts w:eastAsia="Times New Roman" w:cs="Times New Roman"/>
          <w:color w:val="1A1A1A"/>
          <w:szCs w:val="28"/>
          <w:lang w:eastAsia="ru-RU"/>
        </w:rPr>
        <w:t xml:space="preserve"> работы Контрольно-счетного органа на 2024 год проведен</w:t>
      </w:r>
      <w:r>
        <w:rPr>
          <w:rFonts w:eastAsia="Times New Roman" w:cs="Times New Roman"/>
          <w:color w:val="1A1A1A"/>
          <w:szCs w:val="28"/>
          <w:lang w:eastAsia="ru-RU"/>
        </w:rPr>
        <w:t>а в</w:t>
      </w:r>
      <w:r w:rsidRPr="00E673FC">
        <w:rPr>
          <w:rFonts w:eastAsia="Times New Roman" w:cs="Times New Roman"/>
          <w:color w:val="1A1A1A"/>
          <w:szCs w:val="28"/>
          <w:lang w:eastAsia="ru-RU"/>
        </w:rPr>
        <w:t>нешняя проверка отчета об исполнении местного бюджета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E673FC">
        <w:rPr>
          <w:rFonts w:eastAsia="Times New Roman" w:cs="Times New Roman"/>
          <w:color w:val="1A1A1A"/>
          <w:szCs w:val="28"/>
          <w:lang w:eastAsia="ru-RU"/>
        </w:rPr>
        <w:t>поселений</w:t>
      </w:r>
      <w:r>
        <w:rPr>
          <w:rFonts w:eastAsia="Times New Roman" w:cs="Times New Roman"/>
          <w:color w:val="1A1A1A"/>
          <w:szCs w:val="28"/>
          <w:lang w:eastAsia="ru-RU"/>
        </w:rPr>
        <w:t xml:space="preserve">. </w:t>
      </w:r>
      <w:r w:rsidR="00804991" w:rsidRPr="00804991">
        <w:rPr>
          <w:rFonts w:eastAsia="Times New Roman" w:cs="Times New Roman"/>
          <w:color w:val="1A1A1A"/>
          <w:szCs w:val="28"/>
          <w:lang w:eastAsia="ru-RU"/>
        </w:rPr>
        <w:t xml:space="preserve">По результатам </w:t>
      </w:r>
      <w:r w:rsidR="004A4403">
        <w:rPr>
          <w:rFonts w:eastAsia="Times New Roman" w:cs="Times New Roman"/>
          <w:color w:val="1A1A1A"/>
          <w:szCs w:val="28"/>
          <w:lang w:eastAsia="ru-RU"/>
        </w:rPr>
        <w:t>экспертно-аналитического</w:t>
      </w:r>
      <w:r w:rsidR="00804991" w:rsidRPr="00804991">
        <w:rPr>
          <w:rFonts w:eastAsia="Times New Roman" w:cs="Times New Roman"/>
          <w:color w:val="1A1A1A"/>
          <w:szCs w:val="28"/>
          <w:lang w:eastAsia="ru-RU"/>
        </w:rPr>
        <w:t xml:space="preserve"> мероприяти</w:t>
      </w:r>
      <w:r w:rsidR="004A4403">
        <w:rPr>
          <w:rFonts w:eastAsia="Times New Roman" w:cs="Times New Roman"/>
          <w:color w:val="1A1A1A"/>
          <w:szCs w:val="28"/>
          <w:lang w:eastAsia="ru-RU"/>
        </w:rPr>
        <w:t>я</w:t>
      </w:r>
      <w:r w:rsidR="00804991" w:rsidRPr="00804991">
        <w:rPr>
          <w:rFonts w:eastAsia="Times New Roman" w:cs="Times New Roman"/>
          <w:color w:val="1A1A1A"/>
          <w:szCs w:val="28"/>
          <w:lang w:eastAsia="ru-RU"/>
        </w:rPr>
        <w:t xml:space="preserve"> составлено </w:t>
      </w:r>
      <w:r w:rsidR="00804991">
        <w:rPr>
          <w:rFonts w:eastAsia="Times New Roman" w:cs="Times New Roman"/>
          <w:color w:val="1A1A1A"/>
          <w:szCs w:val="28"/>
          <w:lang w:eastAsia="ru-RU"/>
        </w:rPr>
        <w:t xml:space="preserve">11 заключений, </w:t>
      </w:r>
      <w:r w:rsidR="004A4403">
        <w:rPr>
          <w:rFonts w:eastAsia="Times New Roman" w:cs="Times New Roman"/>
          <w:color w:val="1A1A1A"/>
          <w:szCs w:val="28"/>
          <w:lang w:eastAsia="ru-RU"/>
        </w:rPr>
        <w:t xml:space="preserve">которые направлены </w:t>
      </w:r>
      <w:r w:rsidR="003D7425">
        <w:rPr>
          <w:rFonts w:eastAsia="Times New Roman" w:cs="Times New Roman"/>
          <w:color w:val="1A1A1A"/>
          <w:szCs w:val="28"/>
          <w:lang w:eastAsia="ru-RU"/>
        </w:rPr>
        <w:t xml:space="preserve">в </w:t>
      </w:r>
      <w:r w:rsidR="004A4403" w:rsidRPr="004A4403">
        <w:rPr>
          <w:rFonts w:eastAsia="Times New Roman" w:cs="Times New Roman"/>
          <w:color w:val="1A1A1A"/>
          <w:szCs w:val="28"/>
          <w:lang w:eastAsia="ru-RU"/>
        </w:rPr>
        <w:t>сельски</w:t>
      </w:r>
      <w:r w:rsidR="003D7425">
        <w:rPr>
          <w:rFonts w:eastAsia="Times New Roman" w:cs="Times New Roman"/>
          <w:color w:val="1A1A1A"/>
          <w:szCs w:val="28"/>
          <w:lang w:eastAsia="ru-RU"/>
        </w:rPr>
        <w:t>е</w:t>
      </w:r>
      <w:r w:rsidR="004A4403" w:rsidRPr="004A4403">
        <w:rPr>
          <w:rFonts w:eastAsia="Times New Roman" w:cs="Times New Roman"/>
          <w:color w:val="1A1A1A"/>
          <w:szCs w:val="28"/>
          <w:lang w:eastAsia="ru-RU"/>
        </w:rPr>
        <w:t xml:space="preserve"> Совет</w:t>
      </w:r>
      <w:r w:rsidR="003D7425">
        <w:rPr>
          <w:rFonts w:eastAsia="Times New Roman" w:cs="Times New Roman"/>
          <w:color w:val="1A1A1A"/>
          <w:szCs w:val="28"/>
          <w:lang w:eastAsia="ru-RU"/>
        </w:rPr>
        <w:t>ы</w:t>
      </w:r>
      <w:r w:rsidR="004A4403" w:rsidRPr="004A4403">
        <w:rPr>
          <w:rFonts w:eastAsia="Times New Roman" w:cs="Times New Roman"/>
          <w:color w:val="1A1A1A"/>
          <w:szCs w:val="28"/>
          <w:lang w:eastAsia="ru-RU"/>
        </w:rPr>
        <w:t xml:space="preserve"> депутатов</w:t>
      </w:r>
      <w:r w:rsidR="004A4403">
        <w:rPr>
          <w:rFonts w:eastAsia="Times New Roman" w:cs="Times New Roman"/>
          <w:color w:val="1A1A1A"/>
          <w:szCs w:val="28"/>
          <w:lang w:eastAsia="ru-RU"/>
        </w:rPr>
        <w:t xml:space="preserve"> и</w:t>
      </w:r>
      <w:r w:rsidR="004A4403" w:rsidRPr="004A4403">
        <w:rPr>
          <w:rFonts w:eastAsia="Times New Roman" w:cs="Times New Roman"/>
          <w:color w:val="1A1A1A"/>
          <w:szCs w:val="28"/>
          <w:lang w:eastAsia="ru-RU"/>
        </w:rPr>
        <w:t xml:space="preserve"> главам сельс</w:t>
      </w:r>
      <w:r w:rsidR="001D0B72">
        <w:rPr>
          <w:rFonts w:eastAsia="Times New Roman" w:cs="Times New Roman"/>
          <w:color w:val="1A1A1A"/>
          <w:szCs w:val="28"/>
          <w:lang w:eastAsia="ru-RU"/>
        </w:rPr>
        <w:t>оветов</w:t>
      </w:r>
      <w:r w:rsidR="004A4403" w:rsidRPr="004A4403">
        <w:rPr>
          <w:rFonts w:eastAsia="Times New Roman" w:cs="Times New Roman"/>
          <w:color w:val="1A1A1A"/>
          <w:szCs w:val="28"/>
          <w:lang w:eastAsia="ru-RU"/>
        </w:rPr>
        <w:t>.</w:t>
      </w:r>
      <w:r w:rsidR="004A440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804991" w:rsidRPr="00804991">
        <w:rPr>
          <w:rFonts w:eastAsia="Times New Roman" w:cs="Times New Roman"/>
          <w:color w:val="1A1A1A"/>
          <w:szCs w:val="28"/>
          <w:lang w:eastAsia="ru-RU"/>
        </w:rPr>
        <w:t xml:space="preserve"> </w:t>
      </w:r>
    </w:p>
    <w:p w14:paraId="163C83A3" w14:textId="682B4890" w:rsidR="00D41F6C" w:rsidRPr="00D41F6C" w:rsidRDefault="0074556E" w:rsidP="00354E60">
      <w:pPr>
        <w:shd w:val="clear" w:color="auto" w:fill="FFFFFF"/>
        <w:spacing w:after="0"/>
        <w:ind w:firstLine="708"/>
        <w:jc w:val="both"/>
        <w:rPr>
          <w:szCs w:val="28"/>
        </w:rPr>
      </w:pPr>
      <w:r>
        <w:rPr>
          <w:rFonts w:eastAsia="Times New Roman" w:cs="Times New Roman"/>
          <w:color w:val="1A1A1A"/>
          <w:szCs w:val="28"/>
          <w:lang w:eastAsia="ru-RU"/>
        </w:rPr>
        <w:t xml:space="preserve">В ходе проведения </w:t>
      </w:r>
      <w:r w:rsidRPr="0074556E">
        <w:rPr>
          <w:rFonts w:eastAsia="Times New Roman" w:cs="Times New Roman"/>
          <w:color w:val="1A1A1A"/>
          <w:szCs w:val="28"/>
          <w:lang w:eastAsia="ru-RU"/>
        </w:rPr>
        <w:t xml:space="preserve">экспертно-аналитического мероприятия </w:t>
      </w:r>
      <w:r>
        <w:rPr>
          <w:rFonts w:eastAsia="Times New Roman" w:cs="Times New Roman"/>
          <w:color w:val="1A1A1A"/>
          <w:szCs w:val="28"/>
          <w:lang w:eastAsia="ru-RU"/>
        </w:rPr>
        <w:t>выявлены о</w:t>
      </w:r>
      <w:r w:rsidR="00354E60">
        <w:rPr>
          <w:rFonts w:eastAsia="Times New Roman" w:cs="Times New Roman"/>
          <w:color w:val="1A1A1A"/>
          <w:szCs w:val="28"/>
          <w:lang w:eastAsia="ru-RU"/>
        </w:rPr>
        <w:t>сновные нарушения и замечания:</w:t>
      </w:r>
      <w:r w:rsidR="00D41F6C">
        <w:rPr>
          <w:szCs w:val="28"/>
        </w:rPr>
        <w:t xml:space="preserve"> </w:t>
      </w:r>
    </w:p>
    <w:p w14:paraId="6987476D" w14:textId="55C268FF" w:rsidR="00E768C5" w:rsidRPr="00CE2E41" w:rsidRDefault="00FC3633" w:rsidP="00354E60">
      <w:pPr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- н</w:t>
      </w:r>
      <w:r w:rsidR="00E768C5" w:rsidRPr="00E768C5">
        <w:rPr>
          <w:rFonts w:eastAsiaTheme="minorEastAsia" w:cs="Times New Roman"/>
          <w:szCs w:val="28"/>
          <w:lang w:eastAsia="ru-RU"/>
        </w:rPr>
        <w:t>есоответств</w:t>
      </w:r>
      <w:r w:rsidR="00354E60">
        <w:rPr>
          <w:rFonts w:eastAsiaTheme="minorEastAsia" w:cs="Times New Roman"/>
          <w:szCs w:val="28"/>
          <w:lang w:eastAsia="ru-RU"/>
        </w:rPr>
        <w:t xml:space="preserve">ие </w:t>
      </w:r>
      <w:r w:rsidR="00E768C5" w:rsidRPr="00E768C5">
        <w:rPr>
          <w:rFonts w:eastAsiaTheme="minorEastAsia" w:cs="Times New Roman"/>
          <w:szCs w:val="28"/>
          <w:lang w:eastAsia="ru-RU"/>
        </w:rPr>
        <w:t>утвержденны</w:t>
      </w:r>
      <w:r w:rsidR="00354E60">
        <w:rPr>
          <w:rFonts w:eastAsiaTheme="minorEastAsia" w:cs="Times New Roman"/>
          <w:szCs w:val="28"/>
          <w:lang w:eastAsia="ru-RU"/>
        </w:rPr>
        <w:t>х</w:t>
      </w:r>
      <w:r w:rsidR="00E768C5" w:rsidRPr="00E768C5">
        <w:rPr>
          <w:rFonts w:eastAsiaTheme="minorEastAsia" w:cs="Times New Roman"/>
          <w:szCs w:val="28"/>
          <w:lang w:eastAsia="ru-RU"/>
        </w:rPr>
        <w:t xml:space="preserve"> бюджетны</w:t>
      </w:r>
      <w:r w:rsidR="00354E60">
        <w:rPr>
          <w:rFonts w:eastAsiaTheme="minorEastAsia" w:cs="Times New Roman"/>
          <w:szCs w:val="28"/>
          <w:lang w:eastAsia="ru-RU"/>
        </w:rPr>
        <w:t>х</w:t>
      </w:r>
      <w:r w:rsidR="00E768C5" w:rsidRPr="00E768C5">
        <w:rPr>
          <w:rFonts w:eastAsiaTheme="minorEastAsia" w:cs="Times New Roman"/>
          <w:szCs w:val="28"/>
          <w:lang w:eastAsia="ru-RU"/>
        </w:rPr>
        <w:t xml:space="preserve"> назначени</w:t>
      </w:r>
      <w:r w:rsidR="00354E60">
        <w:rPr>
          <w:rFonts w:eastAsiaTheme="minorEastAsia" w:cs="Times New Roman"/>
          <w:szCs w:val="28"/>
          <w:lang w:eastAsia="ru-RU"/>
        </w:rPr>
        <w:t>й</w:t>
      </w:r>
      <w:r w:rsidR="00E768C5" w:rsidRPr="00E768C5">
        <w:rPr>
          <w:rFonts w:eastAsiaTheme="minorEastAsia" w:cs="Times New Roman"/>
          <w:szCs w:val="28"/>
          <w:lang w:eastAsia="ru-RU"/>
        </w:rPr>
        <w:t xml:space="preserve"> по кодам классификации доходов бюджета в бюджетной отчетности и </w:t>
      </w:r>
      <w:r w:rsidR="00E768C5">
        <w:rPr>
          <w:rFonts w:eastAsiaTheme="minorEastAsia" w:cs="Times New Roman"/>
          <w:szCs w:val="28"/>
          <w:lang w:eastAsia="ru-RU"/>
        </w:rPr>
        <w:t xml:space="preserve">в </w:t>
      </w:r>
      <w:r w:rsidR="00E768C5" w:rsidRPr="00E768C5">
        <w:rPr>
          <w:rFonts w:eastAsiaTheme="minorEastAsia" w:cs="Times New Roman"/>
          <w:szCs w:val="28"/>
          <w:lang w:eastAsia="ru-RU"/>
        </w:rPr>
        <w:t>решени</w:t>
      </w:r>
      <w:r w:rsidR="00E768C5">
        <w:rPr>
          <w:rFonts w:eastAsiaTheme="minorEastAsia" w:cs="Times New Roman"/>
          <w:szCs w:val="28"/>
          <w:lang w:eastAsia="ru-RU"/>
        </w:rPr>
        <w:t>ях</w:t>
      </w:r>
      <w:r w:rsidR="00E768C5" w:rsidRPr="00E768C5">
        <w:rPr>
          <w:rFonts w:eastAsiaTheme="minorEastAsia" w:cs="Times New Roman"/>
          <w:szCs w:val="28"/>
          <w:lang w:eastAsia="ru-RU"/>
        </w:rPr>
        <w:t xml:space="preserve"> о бюджете в четырех из одиннадцати сельских поселениях</w:t>
      </w:r>
      <w:r>
        <w:rPr>
          <w:rFonts w:eastAsiaTheme="minorEastAsia" w:cs="Times New Roman"/>
          <w:szCs w:val="28"/>
          <w:lang w:eastAsia="ru-RU"/>
        </w:rPr>
        <w:t>;</w:t>
      </w:r>
    </w:p>
    <w:p w14:paraId="43CC71CD" w14:textId="050D8CCC" w:rsidR="000616E2" w:rsidRPr="00AD6E0C" w:rsidRDefault="00FC3633" w:rsidP="006632A7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-</w:t>
      </w:r>
      <w:r w:rsidR="000616E2" w:rsidRPr="00CE2E41">
        <w:rPr>
          <w:rFonts w:eastAsiaTheme="minorEastAsia" w:cs="Times New Roman"/>
          <w:szCs w:val="28"/>
          <w:lang w:eastAsia="ru-RU"/>
        </w:rPr>
        <w:t xml:space="preserve"> несоблюдени</w:t>
      </w:r>
      <w:r>
        <w:rPr>
          <w:rFonts w:eastAsiaTheme="minorEastAsia" w:cs="Times New Roman"/>
          <w:szCs w:val="28"/>
          <w:lang w:eastAsia="ru-RU"/>
        </w:rPr>
        <w:t>е</w:t>
      </w:r>
      <w:r w:rsidR="000616E2" w:rsidRPr="00CE2E41">
        <w:rPr>
          <w:rFonts w:eastAsiaTheme="minorEastAsia" w:cs="Times New Roman"/>
          <w:szCs w:val="28"/>
          <w:lang w:eastAsia="ru-RU"/>
        </w:rPr>
        <w:t xml:space="preserve"> «Порядка</w:t>
      </w:r>
      <w:r w:rsidR="000616E2" w:rsidRPr="00CE2E41">
        <w:rPr>
          <w:szCs w:val="28"/>
        </w:rPr>
        <w:t xml:space="preserve"> </w:t>
      </w:r>
      <w:r w:rsidR="000616E2" w:rsidRPr="00CE2E41">
        <w:rPr>
          <w:rFonts w:eastAsiaTheme="minorEastAsia" w:cs="Times New Roman"/>
          <w:szCs w:val="28"/>
          <w:lang w:eastAsia="ru-RU"/>
        </w:rPr>
        <w:t>составления и ведения кассового плана исполнения бюджета сельского поселения»</w:t>
      </w:r>
      <w:r w:rsidR="00354E60">
        <w:rPr>
          <w:rFonts w:eastAsiaTheme="minorEastAsia" w:cs="Times New Roman"/>
          <w:szCs w:val="28"/>
          <w:lang w:eastAsia="ru-RU"/>
        </w:rPr>
        <w:t xml:space="preserve"> в пяти </w:t>
      </w:r>
      <w:r w:rsidR="00354E60" w:rsidRPr="00E768C5">
        <w:rPr>
          <w:rFonts w:eastAsiaTheme="minorEastAsia" w:cs="Times New Roman"/>
          <w:szCs w:val="28"/>
          <w:lang w:eastAsia="ru-RU"/>
        </w:rPr>
        <w:t>сельских поселениях</w:t>
      </w:r>
      <w:r w:rsidR="00354E60">
        <w:rPr>
          <w:rFonts w:eastAsiaTheme="minorEastAsia" w:cs="Times New Roman"/>
          <w:szCs w:val="28"/>
          <w:lang w:eastAsia="ru-RU"/>
        </w:rPr>
        <w:t>.</w:t>
      </w:r>
    </w:p>
    <w:p w14:paraId="343E91F8" w14:textId="77777777" w:rsidR="001B70AF" w:rsidRDefault="00FC3633" w:rsidP="007838BD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-</w:t>
      </w:r>
      <w:r w:rsidR="00CE2E41" w:rsidRPr="00AD6E0C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н</w:t>
      </w:r>
      <w:r w:rsidR="004F5FD2" w:rsidRPr="00AD6E0C">
        <w:rPr>
          <w:rFonts w:eastAsiaTheme="minorEastAsia" w:cs="Times New Roman"/>
          <w:szCs w:val="28"/>
          <w:lang w:eastAsia="ru-RU"/>
        </w:rPr>
        <w:t xml:space="preserve">е создан </w:t>
      </w:r>
      <w:r w:rsidR="006632A7" w:rsidRPr="00AD6E0C">
        <w:rPr>
          <w:rFonts w:eastAsiaTheme="minorEastAsia" w:cs="Times New Roman"/>
          <w:szCs w:val="28"/>
          <w:lang w:eastAsia="ru-RU"/>
        </w:rPr>
        <w:t>резервный фонд в</w:t>
      </w:r>
      <w:r w:rsidR="004F5FD2" w:rsidRPr="00AD6E0C">
        <w:rPr>
          <w:rFonts w:eastAsiaTheme="minorEastAsia" w:cs="Times New Roman"/>
          <w:szCs w:val="28"/>
          <w:lang w:eastAsia="ru-RU"/>
        </w:rPr>
        <w:t xml:space="preserve"> </w:t>
      </w:r>
      <w:r w:rsidR="007838BD">
        <w:rPr>
          <w:rFonts w:eastAsiaTheme="minorEastAsia" w:cs="Times New Roman"/>
          <w:szCs w:val="28"/>
          <w:lang w:eastAsia="ru-RU"/>
        </w:rPr>
        <w:t>двух</w:t>
      </w:r>
      <w:r w:rsidR="004F5FD2" w:rsidRPr="00AD6E0C">
        <w:rPr>
          <w:rFonts w:eastAsiaTheme="minorEastAsia" w:cs="Times New Roman"/>
          <w:szCs w:val="28"/>
          <w:lang w:eastAsia="ru-RU"/>
        </w:rPr>
        <w:t xml:space="preserve"> сельсовет</w:t>
      </w:r>
      <w:r w:rsidR="006632A7" w:rsidRPr="00AD6E0C">
        <w:rPr>
          <w:rFonts w:eastAsiaTheme="minorEastAsia" w:cs="Times New Roman"/>
          <w:szCs w:val="28"/>
          <w:lang w:eastAsia="ru-RU"/>
        </w:rPr>
        <w:t>ах;</w:t>
      </w:r>
      <w:r w:rsidR="007838BD">
        <w:rPr>
          <w:rFonts w:eastAsiaTheme="minorEastAsia" w:cs="Times New Roman"/>
          <w:szCs w:val="28"/>
          <w:lang w:eastAsia="ru-RU"/>
        </w:rPr>
        <w:t xml:space="preserve"> </w:t>
      </w:r>
    </w:p>
    <w:p w14:paraId="49B4F184" w14:textId="4BFDC963" w:rsidR="006632A7" w:rsidRPr="00AD6E0C" w:rsidRDefault="001B70AF" w:rsidP="007838BD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- </w:t>
      </w:r>
      <w:r w:rsidR="006632A7" w:rsidRPr="00AD6E0C">
        <w:rPr>
          <w:rFonts w:eastAsiaTheme="minorEastAsia" w:cs="Times New Roman"/>
          <w:szCs w:val="28"/>
          <w:lang w:eastAsia="ru-RU"/>
        </w:rPr>
        <w:t xml:space="preserve">не представлен отчет об использовании бюджетных ассигнований резервного фонда в </w:t>
      </w:r>
      <w:r w:rsidR="007838BD">
        <w:rPr>
          <w:rFonts w:eastAsiaTheme="minorEastAsia" w:cs="Times New Roman"/>
          <w:szCs w:val="28"/>
          <w:lang w:eastAsia="ru-RU"/>
        </w:rPr>
        <w:t>двух сель</w:t>
      </w:r>
      <w:r w:rsidR="006632A7" w:rsidRPr="00AD6E0C">
        <w:rPr>
          <w:rFonts w:eastAsiaTheme="minorEastAsia" w:cs="Times New Roman"/>
          <w:szCs w:val="28"/>
          <w:lang w:eastAsia="ru-RU"/>
        </w:rPr>
        <w:t>советах</w:t>
      </w:r>
      <w:r w:rsidR="00354E60">
        <w:rPr>
          <w:rFonts w:eastAsiaTheme="minorEastAsia" w:cs="Times New Roman"/>
          <w:szCs w:val="28"/>
          <w:lang w:eastAsia="ru-RU"/>
        </w:rPr>
        <w:t>.</w:t>
      </w:r>
      <w:r w:rsidR="004F5FD2" w:rsidRPr="00AD6E0C">
        <w:rPr>
          <w:rFonts w:eastAsiaTheme="minorEastAsia" w:cs="Times New Roman"/>
          <w:szCs w:val="28"/>
          <w:lang w:eastAsia="ru-RU"/>
        </w:rPr>
        <w:t xml:space="preserve"> </w:t>
      </w:r>
    </w:p>
    <w:p w14:paraId="6D6BE186" w14:textId="6945176D" w:rsidR="003D05C0" w:rsidRPr="006849C4" w:rsidRDefault="003D05C0" w:rsidP="003D05C0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D6E0C">
        <w:rPr>
          <w:rFonts w:eastAsiaTheme="minorEastAsia" w:cs="Times New Roman"/>
          <w:szCs w:val="28"/>
          <w:lang w:eastAsia="ru-RU"/>
        </w:rPr>
        <w:t>По результатам проверки предложено</w:t>
      </w:r>
      <w:r w:rsidR="003A23C6">
        <w:rPr>
          <w:rFonts w:eastAsiaTheme="minorEastAsia" w:cs="Times New Roman"/>
          <w:szCs w:val="28"/>
          <w:lang w:eastAsia="ru-RU"/>
        </w:rPr>
        <w:t>: п</w:t>
      </w:r>
      <w:r w:rsidRPr="006849C4">
        <w:rPr>
          <w:rFonts w:eastAsiaTheme="minorEastAsia" w:cs="Times New Roman"/>
          <w:szCs w:val="28"/>
          <w:lang w:eastAsia="ru-RU"/>
        </w:rPr>
        <w:t>ри подготовке проектов решений о бюджете предусмотреть создание резервных фондов местных администраций, подготовить отчет об использовании резервного фонда за 2023 год</w:t>
      </w:r>
      <w:r w:rsidR="003A23C6">
        <w:rPr>
          <w:rFonts w:eastAsiaTheme="minorEastAsia" w:cs="Times New Roman"/>
          <w:szCs w:val="28"/>
          <w:lang w:eastAsia="ru-RU"/>
        </w:rPr>
        <w:t>, к</w:t>
      </w:r>
      <w:r w:rsidRPr="006849C4">
        <w:rPr>
          <w:rFonts w:eastAsiaTheme="minorEastAsia" w:cs="Times New Roman"/>
          <w:szCs w:val="28"/>
          <w:lang w:eastAsia="ru-RU"/>
        </w:rPr>
        <w:t>ассовый план бюджетов привести в соответствие с решениями о бюджете поселени</w:t>
      </w:r>
      <w:r w:rsidR="003A23C6">
        <w:rPr>
          <w:rFonts w:eastAsiaTheme="minorEastAsia" w:cs="Times New Roman"/>
          <w:szCs w:val="28"/>
          <w:lang w:eastAsia="ru-RU"/>
        </w:rPr>
        <w:t>й</w:t>
      </w:r>
      <w:r w:rsidRPr="006849C4">
        <w:rPr>
          <w:rFonts w:eastAsiaTheme="minorEastAsia" w:cs="Times New Roman"/>
          <w:szCs w:val="28"/>
          <w:lang w:eastAsia="ru-RU"/>
        </w:rPr>
        <w:t>.</w:t>
      </w:r>
    </w:p>
    <w:p w14:paraId="7A31F569" w14:textId="4CABE1F7" w:rsidR="006849C4" w:rsidRDefault="006849C4" w:rsidP="00CB5435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bookmarkStart w:id="18" w:name="_Hlk190333120"/>
      <w:r w:rsidRPr="007A492B">
        <w:rPr>
          <w:rFonts w:eastAsiaTheme="minorEastAsia" w:cs="Times New Roman"/>
          <w:szCs w:val="28"/>
          <w:lang w:eastAsia="ru-RU"/>
        </w:rPr>
        <w:t>В рамках экспертно-аналитического мероприятия исследован</w:t>
      </w:r>
      <w:r w:rsidR="007838BD">
        <w:rPr>
          <w:rFonts w:eastAsiaTheme="minorEastAsia" w:cs="Times New Roman"/>
          <w:szCs w:val="28"/>
          <w:lang w:eastAsia="ru-RU"/>
        </w:rPr>
        <w:t>о</w:t>
      </w:r>
      <w:r w:rsidRPr="007A492B">
        <w:rPr>
          <w:rFonts w:eastAsiaTheme="minorEastAsia" w:cs="Times New Roman"/>
          <w:szCs w:val="28"/>
          <w:lang w:eastAsia="ru-RU"/>
        </w:rPr>
        <w:t xml:space="preserve"> бюджетных средств </w:t>
      </w:r>
      <w:r w:rsidR="00515736">
        <w:rPr>
          <w:rFonts w:eastAsiaTheme="minorEastAsia" w:cs="Times New Roman"/>
          <w:szCs w:val="28"/>
          <w:lang w:eastAsia="ru-RU"/>
        </w:rPr>
        <w:t xml:space="preserve">в размере </w:t>
      </w:r>
      <w:r w:rsidR="00371FD8">
        <w:rPr>
          <w:rFonts w:eastAsiaTheme="minorEastAsia" w:cs="Times New Roman"/>
          <w:szCs w:val="28"/>
          <w:lang w:eastAsia="ru-RU"/>
        </w:rPr>
        <w:t xml:space="preserve">237 684,5 </w:t>
      </w:r>
      <w:r w:rsidRPr="007A492B">
        <w:rPr>
          <w:rFonts w:eastAsiaTheme="minorEastAsia" w:cs="Times New Roman"/>
          <w:szCs w:val="28"/>
          <w:lang w:eastAsia="ru-RU"/>
        </w:rPr>
        <w:t xml:space="preserve">тыс. руб., установлено </w:t>
      </w:r>
      <w:r w:rsidR="00371FD8">
        <w:rPr>
          <w:rFonts w:eastAsiaTheme="minorEastAsia" w:cs="Times New Roman"/>
          <w:szCs w:val="28"/>
          <w:lang w:eastAsia="ru-RU"/>
        </w:rPr>
        <w:t>восемь</w:t>
      </w:r>
      <w:r w:rsidRPr="007A492B">
        <w:rPr>
          <w:rFonts w:eastAsiaTheme="minorEastAsia" w:cs="Times New Roman"/>
          <w:szCs w:val="28"/>
          <w:lang w:eastAsia="ru-RU"/>
        </w:rPr>
        <w:t xml:space="preserve"> различных нарушений и недостатков на общую сумму </w:t>
      </w:r>
      <w:r w:rsidR="00371FD8">
        <w:rPr>
          <w:rFonts w:eastAsiaTheme="minorEastAsia" w:cs="Times New Roman"/>
          <w:szCs w:val="28"/>
          <w:lang w:eastAsia="ru-RU"/>
        </w:rPr>
        <w:t>4 638,</w:t>
      </w:r>
      <w:r w:rsidR="00D57C0F">
        <w:rPr>
          <w:rFonts w:eastAsiaTheme="minorEastAsia" w:cs="Times New Roman"/>
          <w:szCs w:val="28"/>
          <w:lang w:eastAsia="ru-RU"/>
        </w:rPr>
        <w:t>1</w:t>
      </w:r>
      <w:r w:rsidRPr="007A492B">
        <w:rPr>
          <w:rFonts w:eastAsiaTheme="minorEastAsia" w:cs="Times New Roman"/>
          <w:szCs w:val="28"/>
          <w:lang w:eastAsia="ru-RU"/>
        </w:rPr>
        <w:t xml:space="preserve"> тыс. руб.</w:t>
      </w:r>
    </w:p>
    <w:bookmarkEnd w:id="18"/>
    <w:p w14:paraId="2466E010" w14:textId="5EAAA0B0" w:rsidR="00804991" w:rsidRDefault="00B27F4E" w:rsidP="00804991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B27F4E">
        <w:rPr>
          <w:rFonts w:eastAsiaTheme="minorEastAsia" w:cs="Times New Roman"/>
          <w:szCs w:val="28"/>
          <w:lang w:eastAsia="ru-RU"/>
        </w:rPr>
        <w:t>Информация по экспертно-аналитическому мероприятию была направлена в Совет депутатов и главе Манского района, размещена на сайте Манского района.</w:t>
      </w:r>
    </w:p>
    <w:p w14:paraId="7FE9F470" w14:textId="06090DE6" w:rsidR="007A492B" w:rsidRPr="007A492B" w:rsidRDefault="007A492B" w:rsidP="00804991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Theme="minorEastAsia" w:cs="Times New Roman"/>
          <w:b/>
          <w:bCs/>
          <w:i/>
          <w:iCs/>
          <w:szCs w:val="28"/>
          <w:lang w:eastAsia="ru-RU"/>
        </w:rPr>
      </w:pPr>
      <w:r w:rsidRPr="007A492B">
        <w:rPr>
          <w:rFonts w:eastAsiaTheme="minorEastAsia" w:cs="Times New Roman"/>
          <w:b/>
          <w:bCs/>
          <w:szCs w:val="28"/>
          <w:lang w:eastAsia="ru-RU"/>
        </w:rPr>
        <w:lastRenderedPageBreak/>
        <w:t xml:space="preserve">3.2. </w:t>
      </w:r>
      <w:r w:rsidRPr="007A492B">
        <w:rPr>
          <w:rFonts w:eastAsiaTheme="minorEastAsia" w:cs="Times New Roman"/>
          <w:b/>
          <w:bCs/>
          <w:i/>
          <w:iCs/>
          <w:szCs w:val="28"/>
          <w:lang w:eastAsia="ru-RU"/>
        </w:rPr>
        <w:t>Мониторинг хода устранения нарушений, выявленных при проведении экспертно-аналитических и контрольных мероприятий.</w:t>
      </w:r>
    </w:p>
    <w:p w14:paraId="5487685B" w14:textId="15E0E63D" w:rsidR="006849C4" w:rsidRPr="004A3BAC" w:rsidRDefault="007A492B" w:rsidP="00171E24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bookmarkStart w:id="19" w:name="_Hlk190251561"/>
      <w:r>
        <w:rPr>
          <w:rFonts w:cs="Times New Roman"/>
          <w:szCs w:val="28"/>
        </w:rPr>
        <w:t xml:space="preserve">В соответствии с </w:t>
      </w:r>
      <w:r w:rsidRPr="000C0837">
        <w:rPr>
          <w:rFonts w:cs="Times New Roman"/>
          <w:szCs w:val="28"/>
        </w:rPr>
        <w:t>план</w:t>
      </w:r>
      <w:r w:rsidR="009A28A1">
        <w:rPr>
          <w:rFonts w:cs="Times New Roman"/>
          <w:szCs w:val="28"/>
        </w:rPr>
        <w:t>ом</w:t>
      </w:r>
      <w:r w:rsidRPr="000C0837">
        <w:rPr>
          <w:rFonts w:cs="Times New Roman"/>
          <w:szCs w:val="28"/>
        </w:rPr>
        <w:t xml:space="preserve"> работы Контрольно-счетного органа на 2024 год</w:t>
      </w:r>
      <w:r>
        <w:rPr>
          <w:rFonts w:cs="Times New Roman"/>
          <w:szCs w:val="28"/>
        </w:rPr>
        <w:t xml:space="preserve"> проведен </w:t>
      </w:r>
      <w:bookmarkEnd w:id="19"/>
      <w:r>
        <w:rPr>
          <w:rFonts w:cs="Times New Roman"/>
          <w:szCs w:val="28"/>
        </w:rPr>
        <w:t>м</w:t>
      </w:r>
      <w:r w:rsidRPr="007A492B">
        <w:rPr>
          <w:rFonts w:cs="Times New Roman"/>
          <w:szCs w:val="28"/>
        </w:rPr>
        <w:t>ониторинг хода устранения нарушений, выявленных при проведении экспертно-аналитических и контрольных мероприятий</w:t>
      </w:r>
      <w:r>
        <w:rPr>
          <w:rFonts w:cs="Times New Roman"/>
          <w:szCs w:val="28"/>
        </w:rPr>
        <w:t xml:space="preserve"> на 2 объектах, составлено </w:t>
      </w:r>
      <w:r w:rsidRPr="004A3BAC">
        <w:rPr>
          <w:rFonts w:eastAsiaTheme="minorEastAsia" w:cs="Times New Roman"/>
          <w:szCs w:val="28"/>
          <w:lang w:eastAsia="ru-RU"/>
        </w:rPr>
        <w:t>4 заключения, в том числе:</w:t>
      </w:r>
    </w:p>
    <w:p w14:paraId="411502CD" w14:textId="174B34CE" w:rsidR="00006B11" w:rsidRDefault="009A28A1" w:rsidP="001123D6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1.</w:t>
      </w:r>
      <w:r w:rsidR="007A492B" w:rsidRPr="004A3BAC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М</w:t>
      </w:r>
      <w:r w:rsidR="007A492B" w:rsidRPr="004A3BAC">
        <w:rPr>
          <w:rFonts w:eastAsiaTheme="minorEastAsia" w:cs="Times New Roman"/>
          <w:szCs w:val="28"/>
          <w:lang w:eastAsia="ru-RU"/>
        </w:rPr>
        <w:t>ониторинг хода устранения нарушений, выявленных при проведении контрольн</w:t>
      </w:r>
      <w:r w:rsidR="00006B11">
        <w:rPr>
          <w:rFonts w:eastAsiaTheme="minorEastAsia" w:cs="Times New Roman"/>
          <w:szCs w:val="28"/>
          <w:lang w:eastAsia="ru-RU"/>
        </w:rPr>
        <w:t>ых</w:t>
      </w:r>
      <w:r w:rsidR="007A492B" w:rsidRPr="004A3BAC">
        <w:rPr>
          <w:rFonts w:eastAsiaTheme="minorEastAsia" w:cs="Times New Roman"/>
          <w:szCs w:val="28"/>
          <w:lang w:eastAsia="ru-RU"/>
        </w:rPr>
        <w:t xml:space="preserve"> мероприяти</w:t>
      </w:r>
      <w:r w:rsidR="00006B11">
        <w:rPr>
          <w:rFonts w:eastAsiaTheme="minorEastAsia" w:cs="Times New Roman"/>
          <w:szCs w:val="28"/>
          <w:lang w:eastAsia="ru-RU"/>
        </w:rPr>
        <w:t>й:</w:t>
      </w:r>
    </w:p>
    <w:p w14:paraId="5F1C630F" w14:textId="71068031" w:rsidR="007A492B" w:rsidRPr="004A3BAC" w:rsidRDefault="009A28A1" w:rsidP="001123D6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- </w:t>
      </w:r>
      <w:r w:rsidR="007A492B" w:rsidRPr="004A3BAC">
        <w:rPr>
          <w:rFonts w:eastAsiaTheme="minorEastAsia" w:cs="Times New Roman"/>
          <w:szCs w:val="28"/>
          <w:lang w:eastAsia="ru-RU"/>
        </w:rPr>
        <w:t>«Анализ предоставления в аренду имущества, находящегося в собственности муниципального образования Манский район»;</w:t>
      </w:r>
    </w:p>
    <w:p w14:paraId="77D3B1AA" w14:textId="6C40E8CB" w:rsidR="004A3BAC" w:rsidRDefault="009A28A1" w:rsidP="001123D6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- </w:t>
      </w:r>
      <w:r w:rsidR="007A492B" w:rsidRPr="004A3BAC">
        <w:rPr>
          <w:rFonts w:eastAsiaTheme="minorEastAsia" w:cs="Times New Roman"/>
          <w:szCs w:val="28"/>
          <w:lang w:eastAsia="ru-RU"/>
        </w:rPr>
        <w:t>«Проверка использования бюджетных средств на оплату труда в администрации Манского района за период 2022 и 2023 годы»</w:t>
      </w:r>
      <w:r>
        <w:rPr>
          <w:rFonts w:eastAsiaTheme="minorEastAsia" w:cs="Times New Roman"/>
          <w:szCs w:val="28"/>
          <w:lang w:eastAsia="ru-RU"/>
        </w:rPr>
        <w:t>.</w:t>
      </w:r>
    </w:p>
    <w:p w14:paraId="4800A5DD" w14:textId="77777777" w:rsidR="003F7570" w:rsidRPr="00C159D9" w:rsidRDefault="001123D6" w:rsidP="003F7570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C159D9">
        <w:rPr>
          <w:rFonts w:eastAsiaTheme="minorEastAsia" w:cs="Times New Roman"/>
          <w:szCs w:val="28"/>
          <w:lang w:eastAsia="ru-RU"/>
        </w:rPr>
        <w:t xml:space="preserve">По результатам </w:t>
      </w:r>
      <w:r w:rsidRPr="000A2D2A">
        <w:rPr>
          <w:rFonts w:eastAsiaTheme="minorEastAsia" w:cs="Times New Roman"/>
          <w:i/>
          <w:iCs/>
          <w:szCs w:val="28"/>
          <w:lang w:eastAsia="ru-RU"/>
        </w:rPr>
        <w:t>контрольных мероприятий</w:t>
      </w:r>
      <w:r w:rsidRPr="00C159D9">
        <w:rPr>
          <w:rFonts w:eastAsiaTheme="minorEastAsia" w:cs="Times New Roman"/>
          <w:szCs w:val="28"/>
          <w:lang w:eastAsia="ru-RU"/>
        </w:rPr>
        <w:t xml:space="preserve"> выявлено </w:t>
      </w:r>
      <w:r w:rsidR="006D466C" w:rsidRPr="00C159D9">
        <w:rPr>
          <w:rFonts w:eastAsiaTheme="minorEastAsia" w:cs="Times New Roman"/>
          <w:szCs w:val="28"/>
          <w:lang w:eastAsia="ru-RU"/>
        </w:rPr>
        <w:t>20</w:t>
      </w:r>
      <w:r w:rsidRPr="00C159D9">
        <w:rPr>
          <w:rFonts w:eastAsiaTheme="minorEastAsia" w:cs="Times New Roman"/>
          <w:szCs w:val="28"/>
          <w:lang w:eastAsia="ru-RU"/>
        </w:rPr>
        <w:t xml:space="preserve"> нарушений и недостатков, и выписано 2 представления.</w:t>
      </w:r>
      <w:r w:rsidR="006D466C" w:rsidRPr="00C159D9">
        <w:rPr>
          <w:rFonts w:eastAsiaTheme="minorEastAsia" w:cs="Times New Roman"/>
          <w:szCs w:val="28"/>
          <w:lang w:eastAsia="ru-RU"/>
        </w:rPr>
        <w:t xml:space="preserve"> </w:t>
      </w:r>
    </w:p>
    <w:p w14:paraId="05D98589" w14:textId="3B4E4D71" w:rsidR="003F7570" w:rsidRPr="00C159D9" w:rsidRDefault="006D466C" w:rsidP="003F7570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C159D9">
        <w:rPr>
          <w:rFonts w:eastAsiaTheme="minorEastAsia" w:cs="Times New Roman"/>
          <w:szCs w:val="28"/>
          <w:lang w:eastAsia="ru-RU"/>
        </w:rPr>
        <w:t xml:space="preserve">Устранено </w:t>
      </w:r>
      <w:r w:rsidR="00197130" w:rsidRPr="00C159D9">
        <w:rPr>
          <w:rFonts w:eastAsiaTheme="minorEastAsia" w:cs="Times New Roman"/>
          <w:szCs w:val="28"/>
          <w:lang w:eastAsia="ru-RU"/>
        </w:rPr>
        <w:t>и снято с контроля 14</w:t>
      </w:r>
      <w:r w:rsidRPr="00C159D9">
        <w:rPr>
          <w:rFonts w:eastAsiaTheme="minorEastAsia" w:cs="Times New Roman"/>
          <w:szCs w:val="28"/>
          <w:lang w:eastAsia="ru-RU"/>
        </w:rPr>
        <w:t xml:space="preserve"> нарушений,</w:t>
      </w:r>
      <w:r w:rsidR="003F7570" w:rsidRPr="00C159D9">
        <w:rPr>
          <w:rFonts w:eastAsiaTheme="minorEastAsia" w:cs="Times New Roman"/>
          <w:szCs w:val="28"/>
          <w:lang w:eastAsia="ru-RU"/>
        </w:rPr>
        <w:t xml:space="preserve"> в том числе:</w:t>
      </w:r>
      <w:r w:rsidRPr="00C159D9">
        <w:rPr>
          <w:rFonts w:eastAsiaTheme="minorEastAsia" w:cs="Times New Roman"/>
          <w:szCs w:val="28"/>
          <w:lang w:eastAsia="ru-RU"/>
        </w:rPr>
        <w:t xml:space="preserve"> </w:t>
      </w:r>
    </w:p>
    <w:p w14:paraId="25F09EED" w14:textId="00037BA6" w:rsidR="003F7570" w:rsidRPr="00C159D9" w:rsidRDefault="003F7570" w:rsidP="003F7570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C159D9">
        <w:rPr>
          <w:rFonts w:eastAsiaTheme="minorEastAsia" w:cs="Times New Roman"/>
          <w:szCs w:val="28"/>
          <w:lang w:eastAsia="ru-RU"/>
        </w:rPr>
        <w:t>- в</w:t>
      </w:r>
      <w:r w:rsidR="006D466C" w:rsidRPr="00C159D9">
        <w:rPr>
          <w:rFonts w:eastAsiaTheme="minorEastAsia" w:cs="Times New Roman"/>
          <w:szCs w:val="28"/>
          <w:lang w:eastAsia="ru-RU"/>
        </w:rPr>
        <w:t>озвращено в бюджет 5,9 тыс. туб.</w:t>
      </w:r>
      <w:r w:rsidRPr="00C159D9">
        <w:rPr>
          <w:rFonts w:eastAsiaTheme="minorEastAsia" w:cs="Times New Roman"/>
          <w:szCs w:val="28"/>
          <w:lang w:eastAsia="ru-RU"/>
        </w:rPr>
        <w:t>;</w:t>
      </w:r>
    </w:p>
    <w:p w14:paraId="5BAB1275" w14:textId="20AB476E" w:rsidR="003F7570" w:rsidRPr="00C159D9" w:rsidRDefault="003F7570" w:rsidP="003F7570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C159D9">
        <w:rPr>
          <w:rFonts w:eastAsiaTheme="minorEastAsia" w:cs="Times New Roman"/>
          <w:szCs w:val="28"/>
          <w:lang w:eastAsia="ru-RU"/>
        </w:rPr>
        <w:t>-</w:t>
      </w:r>
      <w:r w:rsidR="006D466C" w:rsidRPr="00C159D9">
        <w:rPr>
          <w:szCs w:val="28"/>
        </w:rPr>
        <w:t xml:space="preserve"> </w:t>
      </w:r>
      <w:r w:rsidR="006D466C" w:rsidRPr="00C159D9">
        <w:rPr>
          <w:rFonts w:eastAsiaTheme="minorEastAsia" w:cs="Times New Roman"/>
          <w:szCs w:val="28"/>
          <w:lang w:eastAsia="ru-RU"/>
        </w:rPr>
        <w:t>признано безнадежной к взысканию и списан</w:t>
      </w:r>
      <w:r w:rsidRPr="00C159D9">
        <w:rPr>
          <w:rFonts w:eastAsiaTheme="minorEastAsia" w:cs="Times New Roman"/>
          <w:szCs w:val="28"/>
          <w:lang w:eastAsia="ru-RU"/>
        </w:rPr>
        <w:t>ие</w:t>
      </w:r>
      <w:r w:rsidR="006D466C" w:rsidRPr="00C159D9">
        <w:rPr>
          <w:rFonts w:eastAsiaTheme="minorEastAsia" w:cs="Times New Roman"/>
          <w:szCs w:val="28"/>
          <w:lang w:eastAsia="ru-RU"/>
        </w:rPr>
        <w:t xml:space="preserve"> задолженности на сумму 1 244,1 тыс. руб.</w:t>
      </w:r>
      <w:r w:rsidRPr="00C159D9">
        <w:rPr>
          <w:rFonts w:eastAsiaTheme="minorEastAsia" w:cs="Times New Roman"/>
          <w:szCs w:val="28"/>
          <w:lang w:eastAsia="ru-RU"/>
        </w:rPr>
        <w:t>;</w:t>
      </w:r>
    </w:p>
    <w:p w14:paraId="78BEB709" w14:textId="7F178E2D" w:rsidR="00102B9A" w:rsidRPr="00C159D9" w:rsidRDefault="003F7570" w:rsidP="003F7570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C159D9">
        <w:rPr>
          <w:rFonts w:eastAsiaTheme="minorEastAsia" w:cs="Times New Roman"/>
          <w:szCs w:val="28"/>
          <w:lang w:eastAsia="ru-RU"/>
        </w:rPr>
        <w:t>-</w:t>
      </w:r>
      <w:r w:rsidRPr="00C159D9">
        <w:rPr>
          <w:szCs w:val="28"/>
        </w:rPr>
        <w:t xml:space="preserve"> </w:t>
      </w:r>
      <w:r w:rsidR="00102B9A" w:rsidRPr="00C159D9">
        <w:rPr>
          <w:szCs w:val="28"/>
        </w:rPr>
        <w:t>взыскано 662,</w:t>
      </w:r>
      <w:r w:rsidR="00D57C0F">
        <w:rPr>
          <w:szCs w:val="28"/>
        </w:rPr>
        <w:t>5</w:t>
      </w:r>
      <w:r w:rsidR="00102B9A" w:rsidRPr="00C159D9">
        <w:rPr>
          <w:szCs w:val="28"/>
        </w:rPr>
        <w:t xml:space="preserve"> тыс. руб., в том числе:</w:t>
      </w:r>
    </w:p>
    <w:p w14:paraId="29FCDCE9" w14:textId="45B655C0" w:rsidR="00102B9A" w:rsidRPr="00C159D9" w:rsidRDefault="00102B9A" w:rsidP="00102B9A">
      <w:pPr>
        <w:autoSpaceDE w:val="0"/>
        <w:autoSpaceDN w:val="0"/>
        <w:adjustRightInd w:val="0"/>
        <w:spacing w:after="0"/>
        <w:jc w:val="both"/>
        <w:rPr>
          <w:szCs w:val="28"/>
        </w:rPr>
      </w:pPr>
      <w:r w:rsidRPr="00C159D9">
        <w:rPr>
          <w:szCs w:val="28"/>
        </w:rPr>
        <w:t>-- по договорам аренды жилых помещений – 158,0 тыс. руб.;</w:t>
      </w:r>
    </w:p>
    <w:p w14:paraId="53377BBB" w14:textId="7F0474E6" w:rsidR="006849C4" w:rsidRPr="00C159D9" w:rsidRDefault="00102B9A" w:rsidP="00102B9A">
      <w:pPr>
        <w:autoSpaceDE w:val="0"/>
        <w:autoSpaceDN w:val="0"/>
        <w:adjustRightInd w:val="0"/>
        <w:spacing w:after="0"/>
        <w:jc w:val="both"/>
        <w:rPr>
          <w:rFonts w:eastAsiaTheme="minorEastAsia" w:cs="Times New Roman"/>
          <w:szCs w:val="28"/>
          <w:lang w:eastAsia="ru-RU"/>
        </w:rPr>
      </w:pPr>
      <w:r w:rsidRPr="00C159D9">
        <w:rPr>
          <w:rFonts w:eastAsiaTheme="minorEastAsia" w:cs="Times New Roman"/>
          <w:szCs w:val="28"/>
          <w:lang w:eastAsia="ru-RU"/>
        </w:rPr>
        <w:t xml:space="preserve">-- </w:t>
      </w:r>
      <w:r w:rsidRPr="00C159D9">
        <w:rPr>
          <w:szCs w:val="28"/>
        </w:rPr>
        <w:t>по договорам аренды земельных участков 504,4 тыс. руб.</w:t>
      </w:r>
      <w:r w:rsidR="003F7570" w:rsidRPr="00C159D9">
        <w:rPr>
          <w:rFonts w:eastAsiaTheme="minorEastAsia" w:cs="Times New Roman"/>
          <w:szCs w:val="28"/>
          <w:lang w:eastAsia="ru-RU"/>
        </w:rPr>
        <w:t>;</w:t>
      </w:r>
    </w:p>
    <w:p w14:paraId="4D69D3EA" w14:textId="5B18FE11" w:rsidR="003F7570" w:rsidRPr="00C159D9" w:rsidRDefault="003F7570" w:rsidP="00102B9A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C159D9">
        <w:rPr>
          <w:rFonts w:eastAsiaTheme="minorEastAsia" w:cs="Times New Roman"/>
          <w:szCs w:val="28"/>
          <w:lang w:eastAsia="ru-RU"/>
        </w:rPr>
        <w:t>- вынесены судебные решения о взыскании задолженности через Федеральную службу судебных приставов</w:t>
      </w:r>
      <w:r w:rsidRPr="00C159D9">
        <w:rPr>
          <w:szCs w:val="28"/>
        </w:rPr>
        <w:t xml:space="preserve"> </w:t>
      </w:r>
      <w:r w:rsidRPr="00C159D9">
        <w:rPr>
          <w:rFonts w:eastAsiaTheme="minorEastAsia" w:cs="Times New Roman"/>
          <w:szCs w:val="28"/>
          <w:lang w:eastAsia="ru-RU"/>
        </w:rPr>
        <w:t>по 3 договорам аренды нежилых помещений</w:t>
      </w:r>
      <w:r w:rsidR="00645A82">
        <w:rPr>
          <w:rFonts w:eastAsiaTheme="minorEastAsia" w:cs="Times New Roman"/>
          <w:szCs w:val="28"/>
          <w:lang w:eastAsia="ru-RU"/>
        </w:rPr>
        <w:t>.</w:t>
      </w:r>
    </w:p>
    <w:p w14:paraId="2736F596" w14:textId="77777777" w:rsidR="00C159D9" w:rsidRPr="00C159D9" w:rsidRDefault="00C159D9" w:rsidP="00C159D9">
      <w:pPr>
        <w:spacing w:after="0"/>
        <w:ind w:firstLine="709"/>
        <w:jc w:val="both"/>
      </w:pPr>
      <w:r w:rsidRPr="00C159D9">
        <w:rPr>
          <w:szCs w:val="28"/>
        </w:rPr>
        <w:t>Нарушения и недо</w:t>
      </w:r>
      <w:r w:rsidRPr="00C159D9">
        <w:t xml:space="preserve">статки, исполнение которых имеют длительный период, остаются на контроле. </w:t>
      </w:r>
    </w:p>
    <w:p w14:paraId="2CDB682E" w14:textId="77777777" w:rsidR="009A28A1" w:rsidRPr="009A28A1" w:rsidRDefault="009A28A1" w:rsidP="009A28A1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9A28A1">
        <w:rPr>
          <w:rFonts w:eastAsiaTheme="minorEastAsia" w:cs="Times New Roman"/>
          <w:szCs w:val="28"/>
          <w:lang w:eastAsia="ru-RU"/>
        </w:rPr>
        <w:t>2. Мониторинг хода устранения нарушений, выявленных при проведении экспертно-аналитических мероприятий:</w:t>
      </w:r>
    </w:p>
    <w:p w14:paraId="78388679" w14:textId="77777777" w:rsidR="009A28A1" w:rsidRPr="009A28A1" w:rsidRDefault="009A28A1" w:rsidP="009A28A1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9A28A1">
        <w:rPr>
          <w:rFonts w:eastAsiaTheme="minorEastAsia" w:cs="Times New Roman"/>
          <w:szCs w:val="28"/>
          <w:lang w:eastAsia="ru-RU"/>
        </w:rPr>
        <w:t xml:space="preserve"> - «Анализ исполнения расходов бюджета Манского района, направленных на реализацию муниципальной программы "Защита населения и территории Манского района от чрезвычайных ситуаций природного и техногенного характера";</w:t>
      </w:r>
    </w:p>
    <w:p w14:paraId="64D397CB" w14:textId="2B8BCC87" w:rsidR="009A28A1" w:rsidRDefault="009A28A1" w:rsidP="009A28A1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9A28A1">
        <w:rPr>
          <w:rFonts w:eastAsiaTheme="minorEastAsia" w:cs="Times New Roman"/>
          <w:szCs w:val="28"/>
          <w:lang w:eastAsia="ru-RU"/>
        </w:rPr>
        <w:t>- «Анализ исполнения расходов бюджета Манского района, направленных на реализацию муниципальной программы "Молодежь Манского района в XXI веке".</w:t>
      </w:r>
    </w:p>
    <w:p w14:paraId="3FB15CBF" w14:textId="02B13F3C" w:rsidR="000A2D2A" w:rsidRPr="000A2D2A" w:rsidRDefault="000A2D2A" w:rsidP="00EC33B6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0A2D2A">
        <w:rPr>
          <w:rFonts w:eastAsiaTheme="minorEastAsia" w:cs="Times New Roman"/>
          <w:szCs w:val="28"/>
          <w:lang w:eastAsia="ru-RU"/>
        </w:rPr>
        <w:t>По результатам экспертно-аналитичес</w:t>
      </w:r>
      <w:r>
        <w:rPr>
          <w:rFonts w:eastAsiaTheme="minorEastAsia" w:cs="Times New Roman"/>
          <w:szCs w:val="28"/>
          <w:lang w:eastAsia="ru-RU"/>
        </w:rPr>
        <w:t>ки</w:t>
      </w:r>
      <w:r w:rsidRPr="000A2D2A">
        <w:rPr>
          <w:rFonts w:eastAsiaTheme="minorEastAsia" w:cs="Times New Roman"/>
          <w:szCs w:val="28"/>
          <w:lang w:eastAsia="ru-RU"/>
        </w:rPr>
        <w:t xml:space="preserve">х мероприятий выявлено </w:t>
      </w:r>
      <w:r w:rsidR="00EC33B6">
        <w:rPr>
          <w:rFonts w:eastAsiaTheme="minorEastAsia" w:cs="Times New Roman"/>
          <w:szCs w:val="28"/>
          <w:lang w:eastAsia="ru-RU"/>
        </w:rPr>
        <w:t>11</w:t>
      </w:r>
      <w:r w:rsidRPr="000A2D2A">
        <w:rPr>
          <w:rFonts w:eastAsiaTheme="minorEastAsia" w:cs="Times New Roman"/>
          <w:szCs w:val="28"/>
          <w:lang w:eastAsia="ru-RU"/>
        </w:rPr>
        <w:t xml:space="preserve"> нарушений и недостатков, </w:t>
      </w:r>
      <w:r w:rsidR="00EC33B6">
        <w:rPr>
          <w:rFonts w:eastAsiaTheme="minorEastAsia" w:cs="Times New Roman"/>
          <w:szCs w:val="28"/>
          <w:lang w:eastAsia="ru-RU"/>
        </w:rPr>
        <w:t>имеющих системный характер</w:t>
      </w:r>
      <w:r w:rsidRPr="000A2D2A">
        <w:rPr>
          <w:rFonts w:eastAsiaTheme="minorEastAsia" w:cs="Times New Roman"/>
          <w:szCs w:val="28"/>
          <w:lang w:eastAsia="ru-RU"/>
        </w:rPr>
        <w:t xml:space="preserve">. </w:t>
      </w:r>
    </w:p>
    <w:p w14:paraId="426ACCC1" w14:textId="6E41F1B3" w:rsidR="00EC33B6" w:rsidRDefault="00EC33B6" w:rsidP="000A2D2A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EC33B6">
        <w:rPr>
          <w:rFonts w:eastAsiaTheme="minorEastAsia" w:cs="Times New Roman"/>
          <w:szCs w:val="28"/>
          <w:lang w:eastAsia="ru-RU"/>
        </w:rPr>
        <w:t>Администрацией Манского района приняты во внимание и частично устранены нарушения. Устранено и снято с контроля 5 нарушений</w:t>
      </w:r>
      <w:r>
        <w:rPr>
          <w:rFonts w:eastAsiaTheme="minorEastAsia" w:cs="Times New Roman"/>
          <w:szCs w:val="28"/>
          <w:lang w:eastAsia="ru-RU"/>
        </w:rPr>
        <w:t>.</w:t>
      </w:r>
    </w:p>
    <w:p w14:paraId="33B92DC4" w14:textId="21436FC1" w:rsidR="001123D6" w:rsidRDefault="000A2D2A" w:rsidP="000A2D2A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0A2D2A">
        <w:rPr>
          <w:rFonts w:eastAsiaTheme="minorEastAsia" w:cs="Times New Roman"/>
          <w:szCs w:val="28"/>
          <w:lang w:eastAsia="ru-RU"/>
        </w:rPr>
        <w:t xml:space="preserve">Нарушения и недостатки, исполнение которых </w:t>
      </w:r>
      <w:r w:rsidR="00EC33B6">
        <w:rPr>
          <w:rFonts w:eastAsiaTheme="minorEastAsia" w:cs="Times New Roman"/>
          <w:szCs w:val="28"/>
          <w:lang w:eastAsia="ru-RU"/>
        </w:rPr>
        <w:t xml:space="preserve">невозможно или </w:t>
      </w:r>
      <w:r w:rsidRPr="000A2D2A">
        <w:rPr>
          <w:rFonts w:eastAsiaTheme="minorEastAsia" w:cs="Times New Roman"/>
          <w:szCs w:val="28"/>
          <w:lang w:eastAsia="ru-RU"/>
        </w:rPr>
        <w:t>имеют длительный период, остаются на контроле.</w:t>
      </w:r>
    </w:p>
    <w:p w14:paraId="332307CB" w14:textId="45ADC13A" w:rsidR="00B27F4E" w:rsidRPr="000A2D2A" w:rsidRDefault="00455EAF" w:rsidP="000A2D2A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Заключен</w:t>
      </w:r>
      <w:r w:rsidR="00B27F4E" w:rsidRPr="00B27F4E">
        <w:rPr>
          <w:rFonts w:eastAsiaTheme="minorEastAsia" w:cs="Times New Roman"/>
          <w:szCs w:val="28"/>
          <w:lang w:eastAsia="ru-RU"/>
        </w:rPr>
        <w:t xml:space="preserve">ия о </w:t>
      </w:r>
      <w:r>
        <w:rPr>
          <w:rFonts w:eastAsiaTheme="minorEastAsia" w:cs="Times New Roman"/>
          <w:szCs w:val="28"/>
          <w:lang w:eastAsia="ru-RU"/>
        </w:rPr>
        <w:t xml:space="preserve">результатах </w:t>
      </w:r>
      <w:r w:rsidR="00B27F4E" w:rsidRPr="00B27F4E">
        <w:rPr>
          <w:rFonts w:eastAsiaTheme="minorEastAsia" w:cs="Times New Roman"/>
          <w:szCs w:val="28"/>
          <w:lang w:eastAsia="ru-RU"/>
        </w:rPr>
        <w:t>экспертно-аналитическ</w:t>
      </w:r>
      <w:r>
        <w:rPr>
          <w:rFonts w:eastAsiaTheme="minorEastAsia" w:cs="Times New Roman"/>
          <w:szCs w:val="28"/>
          <w:lang w:eastAsia="ru-RU"/>
        </w:rPr>
        <w:t>ого</w:t>
      </w:r>
      <w:r w:rsidR="00B27F4E" w:rsidRPr="00B27F4E">
        <w:rPr>
          <w:rFonts w:eastAsiaTheme="minorEastAsia" w:cs="Times New Roman"/>
          <w:szCs w:val="28"/>
          <w:lang w:eastAsia="ru-RU"/>
        </w:rPr>
        <w:t xml:space="preserve"> мероприяти</w:t>
      </w:r>
      <w:r>
        <w:rPr>
          <w:rFonts w:eastAsiaTheme="minorEastAsia" w:cs="Times New Roman"/>
          <w:szCs w:val="28"/>
          <w:lang w:eastAsia="ru-RU"/>
        </w:rPr>
        <w:t>я</w:t>
      </w:r>
      <w:r w:rsidR="00B27F4E" w:rsidRPr="00B27F4E">
        <w:rPr>
          <w:rFonts w:eastAsiaTheme="minorEastAsia" w:cs="Times New Roman"/>
          <w:szCs w:val="28"/>
          <w:lang w:eastAsia="ru-RU"/>
        </w:rPr>
        <w:t xml:space="preserve"> был</w:t>
      </w:r>
      <w:r>
        <w:rPr>
          <w:rFonts w:eastAsiaTheme="minorEastAsia" w:cs="Times New Roman"/>
          <w:szCs w:val="28"/>
          <w:lang w:eastAsia="ru-RU"/>
        </w:rPr>
        <w:t>и</w:t>
      </w:r>
      <w:r w:rsidR="00B27F4E" w:rsidRPr="00B27F4E">
        <w:rPr>
          <w:rFonts w:eastAsiaTheme="minorEastAsia" w:cs="Times New Roman"/>
          <w:szCs w:val="28"/>
          <w:lang w:eastAsia="ru-RU"/>
        </w:rPr>
        <w:t xml:space="preserve"> направлен</w:t>
      </w:r>
      <w:r w:rsidR="00F6170A">
        <w:rPr>
          <w:rFonts w:eastAsiaTheme="minorEastAsia" w:cs="Times New Roman"/>
          <w:szCs w:val="28"/>
          <w:lang w:eastAsia="ru-RU"/>
        </w:rPr>
        <w:t>ы</w:t>
      </w:r>
      <w:r w:rsidR="00B27F4E" w:rsidRPr="00B27F4E">
        <w:rPr>
          <w:rFonts w:eastAsiaTheme="minorEastAsia" w:cs="Times New Roman"/>
          <w:szCs w:val="28"/>
          <w:lang w:eastAsia="ru-RU"/>
        </w:rPr>
        <w:t xml:space="preserve"> в Совет депутатов и главе Манского района, размещен</w:t>
      </w:r>
      <w:r w:rsidR="00F6170A">
        <w:rPr>
          <w:rFonts w:eastAsiaTheme="minorEastAsia" w:cs="Times New Roman"/>
          <w:szCs w:val="28"/>
          <w:lang w:eastAsia="ru-RU"/>
        </w:rPr>
        <w:t>ы</w:t>
      </w:r>
      <w:r w:rsidR="00B27F4E" w:rsidRPr="00B27F4E">
        <w:rPr>
          <w:rFonts w:eastAsiaTheme="minorEastAsia" w:cs="Times New Roman"/>
          <w:szCs w:val="28"/>
          <w:lang w:eastAsia="ru-RU"/>
        </w:rPr>
        <w:t xml:space="preserve"> на сайте Манского района.</w:t>
      </w:r>
    </w:p>
    <w:p w14:paraId="756D4892" w14:textId="47DB5375" w:rsidR="00780708" w:rsidRDefault="00780708" w:rsidP="00645A82">
      <w:pPr>
        <w:shd w:val="clear" w:color="auto" w:fill="FFFFFF"/>
        <w:spacing w:before="120" w:after="0"/>
        <w:ind w:firstLine="709"/>
        <w:jc w:val="both"/>
        <w:rPr>
          <w:rFonts w:eastAsia="Times New Roman" w:cs="Times New Roman"/>
          <w:b/>
          <w:bCs/>
          <w:i/>
          <w:iCs/>
          <w:color w:val="1A1A1A"/>
          <w:szCs w:val="28"/>
          <w:lang w:eastAsia="ru-RU"/>
        </w:rPr>
      </w:pPr>
      <w:r>
        <w:rPr>
          <w:rFonts w:cs="Times New Roman"/>
          <w:b/>
          <w:bCs/>
          <w:szCs w:val="28"/>
        </w:rPr>
        <w:lastRenderedPageBreak/>
        <w:t xml:space="preserve">3.3. </w:t>
      </w:r>
      <w:r w:rsidR="00BF772D">
        <w:rPr>
          <w:rFonts w:cs="Times New Roman"/>
          <w:b/>
          <w:bCs/>
          <w:szCs w:val="28"/>
        </w:rPr>
        <w:t>Э</w:t>
      </w:r>
      <w:r w:rsidR="00BF772D" w:rsidRPr="00BF772D">
        <w:rPr>
          <w:rFonts w:cs="Times New Roman"/>
          <w:b/>
          <w:bCs/>
          <w:i/>
          <w:iCs/>
          <w:szCs w:val="28"/>
        </w:rPr>
        <w:t>кспертиза и подготовка заключений на проекты решений о</w:t>
      </w:r>
      <w:r w:rsidR="00F916FE">
        <w:rPr>
          <w:rFonts w:cs="Times New Roman"/>
          <w:b/>
          <w:bCs/>
          <w:i/>
          <w:iCs/>
          <w:szCs w:val="28"/>
        </w:rPr>
        <w:t xml:space="preserve"> </w:t>
      </w:r>
      <w:r w:rsidR="00BF772D" w:rsidRPr="00BF772D">
        <w:rPr>
          <w:rFonts w:cs="Times New Roman"/>
          <w:b/>
          <w:bCs/>
          <w:i/>
          <w:iCs/>
          <w:szCs w:val="28"/>
        </w:rPr>
        <w:t>бюджете поселений на 2025 год и плановый период 2026 – 2027 годов</w:t>
      </w:r>
      <w:r w:rsidRPr="00D2630E">
        <w:rPr>
          <w:rFonts w:eastAsia="Times New Roman" w:cs="Times New Roman"/>
          <w:b/>
          <w:bCs/>
          <w:i/>
          <w:iCs/>
          <w:color w:val="1A1A1A"/>
          <w:szCs w:val="28"/>
          <w:lang w:eastAsia="ru-RU"/>
        </w:rPr>
        <w:t>.</w:t>
      </w:r>
    </w:p>
    <w:p w14:paraId="7150D88F" w14:textId="24C8CCF2" w:rsidR="00F916FE" w:rsidRPr="006C0E6A" w:rsidRDefault="00780708" w:rsidP="00F916F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1A1A1A"/>
          <w:szCs w:val="28"/>
          <w:lang w:eastAsia="ru-RU"/>
        </w:rPr>
      </w:pPr>
      <w:bookmarkStart w:id="20" w:name="_Hlk190336386"/>
      <w:r w:rsidRPr="00E673FC">
        <w:rPr>
          <w:rFonts w:eastAsia="Times New Roman" w:cs="Times New Roman"/>
          <w:color w:val="1A1A1A"/>
          <w:szCs w:val="28"/>
          <w:lang w:eastAsia="ru-RU"/>
        </w:rPr>
        <w:t>В соответствии с план</w:t>
      </w:r>
      <w:r w:rsidR="00CB44E2">
        <w:rPr>
          <w:rFonts w:eastAsia="Times New Roman" w:cs="Times New Roman"/>
          <w:color w:val="1A1A1A"/>
          <w:szCs w:val="28"/>
          <w:lang w:eastAsia="ru-RU"/>
        </w:rPr>
        <w:t>ом</w:t>
      </w:r>
      <w:r w:rsidRPr="00E673FC">
        <w:rPr>
          <w:rFonts w:eastAsia="Times New Roman" w:cs="Times New Roman"/>
          <w:color w:val="1A1A1A"/>
          <w:szCs w:val="28"/>
          <w:lang w:eastAsia="ru-RU"/>
        </w:rPr>
        <w:t xml:space="preserve"> работы К</w:t>
      </w:r>
      <w:r w:rsidR="00CB44E2">
        <w:rPr>
          <w:rFonts w:eastAsia="Times New Roman" w:cs="Times New Roman"/>
          <w:color w:val="1A1A1A"/>
          <w:szCs w:val="28"/>
          <w:lang w:eastAsia="ru-RU"/>
        </w:rPr>
        <w:t xml:space="preserve">онтрольно-счетного органа </w:t>
      </w:r>
      <w:r w:rsidRPr="00E673FC">
        <w:rPr>
          <w:rFonts w:eastAsia="Times New Roman" w:cs="Times New Roman"/>
          <w:color w:val="1A1A1A"/>
          <w:szCs w:val="28"/>
          <w:lang w:eastAsia="ru-RU"/>
        </w:rPr>
        <w:t>на 2024 год проведен</w:t>
      </w:r>
      <w:r>
        <w:rPr>
          <w:rFonts w:eastAsia="Times New Roman" w:cs="Times New Roman"/>
          <w:color w:val="1A1A1A"/>
          <w:szCs w:val="28"/>
          <w:lang w:eastAsia="ru-RU"/>
        </w:rPr>
        <w:t xml:space="preserve">а </w:t>
      </w:r>
      <w:bookmarkEnd w:id="20"/>
      <w:r>
        <w:rPr>
          <w:rFonts w:eastAsia="Times New Roman" w:cs="Times New Roman"/>
          <w:color w:val="1A1A1A"/>
          <w:szCs w:val="28"/>
          <w:lang w:eastAsia="ru-RU"/>
        </w:rPr>
        <w:t>в</w:t>
      </w:r>
      <w:r w:rsidRPr="00E673FC">
        <w:rPr>
          <w:rFonts w:eastAsia="Times New Roman" w:cs="Times New Roman"/>
          <w:color w:val="1A1A1A"/>
          <w:szCs w:val="28"/>
          <w:lang w:eastAsia="ru-RU"/>
        </w:rPr>
        <w:t xml:space="preserve">нешняя проверка </w:t>
      </w:r>
      <w:r w:rsidR="00F916FE" w:rsidRPr="00F916FE">
        <w:rPr>
          <w:rFonts w:eastAsia="Times New Roman" w:cs="Times New Roman"/>
          <w:color w:val="1A1A1A"/>
          <w:szCs w:val="28"/>
          <w:lang w:eastAsia="ru-RU"/>
        </w:rPr>
        <w:t>проект</w:t>
      </w:r>
      <w:r w:rsidR="00F916FE">
        <w:rPr>
          <w:rFonts w:eastAsia="Times New Roman" w:cs="Times New Roman"/>
          <w:color w:val="1A1A1A"/>
          <w:szCs w:val="28"/>
          <w:lang w:eastAsia="ru-RU"/>
        </w:rPr>
        <w:t>ов</w:t>
      </w:r>
      <w:r w:rsidR="00F916FE" w:rsidRPr="00F916FE">
        <w:rPr>
          <w:rFonts w:eastAsia="Times New Roman" w:cs="Times New Roman"/>
          <w:color w:val="1A1A1A"/>
          <w:szCs w:val="28"/>
          <w:lang w:eastAsia="ru-RU"/>
        </w:rPr>
        <w:t xml:space="preserve"> решений о</w:t>
      </w:r>
      <w:r w:rsidR="00F916FE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F916FE" w:rsidRPr="006C0E6A">
        <w:rPr>
          <w:rFonts w:eastAsia="Times New Roman" w:cs="Times New Roman"/>
          <w:color w:val="1A1A1A"/>
          <w:szCs w:val="28"/>
          <w:lang w:eastAsia="ru-RU"/>
        </w:rPr>
        <w:t>бюджетах поселений на 2025 год и плановый период 2026 – 2027 годов.</w:t>
      </w:r>
    </w:p>
    <w:p w14:paraId="7C8600FF" w14:textId="5103E2C9" w:rsidR="00780708" w:rsidRPr="006C0E6A" w:rsidRDefault="00780708" w:rsidP="00F916F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6C0E6A">
        <w:rPr>
          <w:rFonts w:eastAsia="Times New Roman" w:cs="Times New Roman"/>
          <w:color w:val="1A1A1A"/>
          <w:szCs w:val="28"/>
          <w:lang w:eastAsia="ru-RU"/>
        </w:rPr>
        <w:t xml:space="preserve">По результатам экспертно-аналитического мероприятия составлено 11 заключений, которые направлены </w:t>
      </w:r>
      <w:r w:rsidR="00DF5FCF">
        <w:rPr>
          <w:rFonts w:eastAsia="Times New Roman" w:cs="Times New Roman"/>
          <w:color w:val="1A1A1A"/>
          <w:szCs w:val="28"/>
          <w:lang w:eastAsia="ru-RU"/>
        </w:rPr>
        <w:t>в</w:t>
      </w:r>
      <w:r w:rsidRPr="006C0E6A">
        <w:rPr>
          <w:rFonts w:eastAsia="Times New Roman" w:cs="Times New Roman"/>
          <w:color w:val="1A1A1A"/>
          <w:szCs w:val="28"/>
          <w:lang w:eastAsia="ru-RU"/>
        </w:rPr>
        <w:t xml:space="preserve"> сельски</w:t>
      </w:r>
      <w:r w:rsidR="00DF5FCF">
        <w:rPr>
          <w:rFonts w:eastAsia="Times New Roman" w:cs="Times New Roman"/>
          <w:color w:val="1A1A1A"/>
          <w:szCs w:val="28"/>
          <w:lang w:eastAsia="ru-RU"/>
        </w:rPr>
        <w:t>е</w:t>
      </w:r>
      <w:r w:rsidRPr="006C0E6A">
        <w:rPr>
          <w:rFonts w:eastAsia="Times New Roman" w:cs="Times New Roman"/>
          <w:color w:val="1A1A1A"/>
          <w:szCs w:val="28"/>
          <w:lang w:eastAsia="ru-RU"/>
        </w:rPr>
        <w:t xml:space="preserve"> Совет</w:t>
      </w:r>
      <w:r w:rsidR="00DF5FCF">
        <w:rPr>
          <w:rFonts w:eastAsia="Times New Roman" w:cs="Times New Roman"/>
          <w:color w:val="1A1A1A"/>
          <w:szCs w:val="28"/>
          <w:lang w:eastAsia="ru-RU"/>
        </w:rPr>
        <w:t>ы</w:t>
      </w:r>
      <w:r w:rsidRPr="006C0E6A">
        <w:rPr>
          <w:rFonts w:eastAsia="Times New Roman" w:cs="Times New Roman"/>
          <w:color w:val="1A1A1A"/>
          <w:szCs w:val="28"/>
          <w:lang w:eastAsia="ru-RU"/>
        </w:rPr>
        <w:t xml:space="preserve"> депутатов и главам сельс</w:t>
      </w:r>
      <w:r w:rsidR="00337267">
        <w:rPr>
          <w:rFonts w:eastAsia="Times New Roman" w:cs="Times New Roman"/>
          <w:color w:val="1A1A1A"/>
          <w:szCs w:val="28"/>
          <w:lang w:eastAsia="ru-RU"/>
        </w:rPr>
        <w:t>оветов</w:t>
      </w:r>
      <w:r w:rsidRPr="006C0E6A">
        <w:rPr>
          <w:rFonts w:eastAsia="Times New Roman" w:cs="Times New Roman"/>
          <w:color w:val="1A1A1A"/>
          <w:szCs w:val="28"/>
          <w:lang w:eastAsia="ru-RU"/>
        </w:rPr>
        <w:t xml:space="preserve">.  </w:t>
      </w:r>
    </w:p>
    <w:p w14:paraId="79D950E4" w14:textId="77777777" w:rsidR="0084099D" w:rsidRDefault="00C212B6" w:rsidP="006C0E6A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6C0E6A">
        <w:rPr>
          <w:rFonts w:eastAsiaTheme="minorEastAsia" w:cs="Times New Roman"/>
          <w:szCs w:val="28"/>
          <w:lang w:eastAsia="ru-RU"/>
        </w:rPr>
        <w:t>Основные нарушения</w:t>
      </w:r>
      <w:r w:rsidR="0084099D">
        <w:rPr>
          <w:rFonts w:eastAsiaTheme="minorEastAsia" w:cs="Times New Roman"/>
          <w:szCs w:val="28"/>
          <w:lang w:eastAsia="ru-RU"/>
        </w:rPr>
        <w:t>, выявленные в ходе</w:t>
      </w:r>
      <w:r w:rsidR="0084099D" w:rsidRPr="0084099D">
        <w:t xml:space="preserve"> </w:t>
      </w:r>
      <w:r w:rsidR="0084099D" w:rsidRPr="0084099D">
        <w:rPr>
          <w:rFonts w:eastAsiaTheme="minorEastAsia" w:cs="Times New Roman"/>
          <w:szCs w:val="28"/>
          <w:lang w:eastAsia="ru-RU"/>
        </w:rPr>
        <w:t>экспертно-аналитического мероприятия</w:t>
      </w:r>
      <w:r w:rsidR="0084099D">
        <w:rPr>
          <w:rFonts w:eastAsiaTheme="minorEastAsia" w:cs="Times New Roman"/>
          <w:szCs w:val="28"/>
          <w:lang w:eastAsia="ru-RU"/>
        </w:rPr>
        <w:t>:</w:t>
      </w:r>
    </w:p>
    <w:p w14:paraId="0DD82682" w14:textId="77777777" w:rsidR="00CB44E2" w:rsidRDefault="0084099D" w:rsidP="006C0E6A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i/>
          <w:iCs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1. П</w:t>
      </w:r>
      <w:r w:rsidR="006C0E6A" w:rsidRPr="006C0E6A">
        <w:rPr>
          <w:rFonts w:eastAsiaTheme="minorEastAsia" w:cs="Times New Roman"/>
          <w:szCs w:val="28"/>
          <w:lang w:eastAsia="ru-RU"/>
        </w:rPr>
        <w:t>редоставленны</w:t>
      </w:r>
      <w:r>
        <w:rPr>
          <w:rFonts w:eastAsiaTheme="minorEastAsia" w:cs="Times New Roman"/>
          <w:szCs w:val="28"/>
          <w:lang w:eastAsia="ru-RU"/>
        </w:rPr>
        <w:t>е</w:t>
      </w:r>
      <w:r w:rsidR="006C0E6A" w:rsidRPr="006C0E6A">
        <w:rPr>
          <w:rFonts w:eastAsiaTheme="minorEastAsia" w:cs="Times New Roman"/>
          <w:szCs w:val="28"/>
          <w:lang w:eastAsia="ru-RU"/>
        </w:rPr>
        <w:t xml:space="preserve"> одновременно с проектом решения о бюджете</w:t>
      </w:r>
      <w:r>
        <w:rPr>
          <w:rFonts w:eastAsiaTheme="minorEastAsia" w:cs="Times New Roman"/>
          <w:szCs w:val="28"/>
          <w:lang w:eastAsia="ru-RU"/>
        </w:rPr>
        <w:t xml:space="preserve"> документы не соответствуют требованиям БК РФ</w:t>
      </w:r>
      <w:r w:rsidR="00CB44E2">
        <w:rPr>
          <w:rFonts w:eastAsiaTheme="minorEastAsia" w:cs="Times New Roman"/>
          <w:szCs w:val="28"/>
          <w:lang w:eastAsia="ru-RU"/>
        </w:rPr>
        <w:t>.</w:t>
      </w:r>
      <w:r w:rsidR="00184F20" w:rsidRPr="00184F20">
        <w:rPr>
          <w:rFonts w:eastAsiaTheme="minorEastAsia" w:cs="Times New Roman"/>
          <w:i/>
          <w:iCs/>
          <w:szCs w:val="28"/>
          <w:lang w:eastAsia="ru-RU"/>
        </w:rPr>
        <w:t xml:space="preserve"> </w:t>
      </w:r>
    </w:p>
    <w:p w14:paraId="44C0373D" w14:textId="54C052DA" w:rsidR="00C212B6" w:rsidRPr="006C0E6A" w:rsidRDefault="00CB44E2" w:rsidP="00C212B6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CB44E2">
        <w:rPr>
          <w:rFonts w:eastAsiaTheme="minorEastAsia" w:cs="Times New Roman"/>
          <w:szCs w:val="28"/>
          <w:lang w:eastAsia="ru-RU"/>
        </w:rPr>
        <w:t>У</w:t>
      </w:r>
      <w:r w:rsidR="00184F20" w:rsidRPr="00CB44E2">
        <w:rPr>
          <w:rFonts w:eastAsiaTheme="minorEastAsia" w:cs="Times New Roman"/>
          <w:szCs w:val="28"/>
          <w:lang w:eastAsia="ru-RU"/>
        </w:rPr>
        <w:t xml:space="preserve"> всех сельсоветов</w:t>
      </w:r>
      <w:r>
        <w:rPr>
          <w:rFonts w:eastAsiaTheme="minorEastAsia" w:cs="Times New Roman"/>
          <w:szCs w:val="28"/>
          <w:lang w:eastAsia="ru-RU"/>
        </w:rPr>
        <w:t xml:space="preserve">: </w:t>
      </w:r>
      <w:r w:rsidR="00C212B6" w:rsidRPr="006C0E6A">
        <w:rPr>
          <w:rFonts w:eastAsiaTheme="minorEastAsia" w:cs="Times New Roman"/>
          <w:szCs w:val="28"/>
          <w:lang w:eastAsia="ru-RU"/>
        </w:rPr>
        <w:t>отсутств</w:t>
      </w:r>
      <w:r w:rsidR="00477308">
        <w:rPr>
          <w:rFonts w:eastAsiaTheme="minorEastAsia" w:cs="Times New Roman"/>
          <w:szCs w:val="28"/>
          <w:lang w:eastAsia="ru-RU"/>
        </w:rPr>
        <w:t>ует</w:t>
      </w:r>
      <w:r w:rsidR="00C212B6" w:rsidRPr="006C0E6A">
        <w:rPr>
          <w:rFonts w:eastAsiaTheme="minorEastAsia" w:cs="Times New Roman"/>
          <w:szCs w:val="28"/>
          <w:lang w:eastAsia="ru-RU"/>
        </w:rPr>
        <w:t xml:space="preserve"> Прогноз социально-экономического развития на 2025 год и плановый период 2026-2027 годы</w:t>
      </w:r>
      <w:r>
        <w:rPr>
          <w:rFonts w:eastAsiaTheme="minorEastAsia" w:cs="Times New Roman"/>
          <w:szCs w:val="28"/>
          <w:lang w:eastAsia="ru-RU"/>
        </w:rPr>
        <w:t xml:space="preserve">, установлена </w:t>
      </w:r>
      <w:r w:rsidR="00C212B6" w:rsidRPr="006C0E6A">
        <w:rPr>
          <w:rFonts w:eastAsiaTheme="minorEastAsia" w:cs="Times New Roman"/>
          <w:szCs w:val="28"/>
          <w:lang w:eastAsia="ru-RU"/>
        </w:rPr>
        <w:t>рассогласованность показателей в «Предварительных итогах СЭР» и «Мониторинге СЭР»</w:t>
      </w:r>
      <w:bookmarkStart w:id="21" w:name="_Hlk190269904"/>
      <w:r>
        <w:rPr>
          <w:rFonts w:eastAsiaTheme="minorEastAsia" w:cs="Times New Roman"/>
          <w:szCs w:val="28"/>
          <w:lang w:eastAsia="ru-RU"/>
        </w:rPr>
        <w:t xml:space="preserve">, </w:t>
      </w:r>
      <w:bookmarkEnd w:id="21"/>
      <w:r w:rsidR="00C212B6" w:rsidRPr="006C0E6A">
        <w:rPr>
          <w:rFonts w:eastAsiaTheme="minorEastAsia" w:cs="Times New Roman"/>
          <w:szCs w:val="28"/>
          <w:lang w:eastAsia="ru-RU"/>
        </w:rPr>
        <w:t xml:space="preserve">ошибки и неточности в пояснительных записках к прогнозу СЭР, </w:t>
      </w:r>
      <w:r w:rsidR="009165AB" w:rsidRPr="006C0E6A">
        <w:rPr>
          <w:rFonts w:eastAsiaTheme="minorEastAsia" w:cs="Times New Roman"/>
          <w:szCs w:val="28"/>
          <w:lang w:eastAsia="ru-RU"/>
        </w:rPr>
        <w:t>в «Основных направлениях бюджетной и налоговой политик</w:t>
      </w:r>
      <w:r w:rsidR="00184F20">
        <w:rPr>
          <w:rFonts w:eastAsiaTheme="minorEastAsia" w:cs="Times New Roman"/>
          <w:szCs w:val="28"/>
          <w:lang w:eastAsia="ru-RU"/>
        </w:rPr>
        <w:t>и</w:t>
      </w:r>
      <w:r w:rsidR="009165AB" w:rsidRPr="006C0E6A">
        <w:rPr>
          <w:rFonts w:eastAsiaTheme="minorEastAsia" w:cs="Times New Roman"/>
          <w:szCs w:val="28"/>
          <w:lang w:eastAsia="ru-RU"/>
        </w:rPr>
        <w:t>»</w:t>
      </w:r>
      <w:r w:rsidR="0084099D">
        <w:rPr>
          <w:rFonts w:eastAsiaTheme="minorEastAsia" w:cs="Times New Roman"/>
          <w:i/>
          <w:iCs/>
          <w:szCs w:val="28"/>
          <w:lang w:eastAsia="ru-RU"/>
        </w:rPr>
        <w:t>.</w:t>
      </w:r>
    </w:p>
    <w:p w14:paraId="148F415E" w14:textId="65A73555" w:rsidR="0077528B" w:rsidRDefault="0084099D" w:rsidP="0038036E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2. Проекты решений о бюджете поселений не соответствуют БК РФ и иным законодательным актам</w:t>
      </w:r>
      <w:r w:rsidR="00CB44E2">
        <w:rPr>
          <w:rFonts w:eastAsiaTheme="minorEastAsia" w:cs="Times New Roman"/>
          <w:szCs w:val="28"/>
          <w:lang w:eastAsia="ru-RU"/>
        </w:rPr>
        <w:t>.</w:t>
      </w:r>
    </w:p>
    <w:p w14:paraId="70F25E9E" w14:textId="3E8FF3FC" w:rsidR="00170035" w:rsidRDefault="00CB44E2" w:rsidP="00CB44E2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В</w:t>
      </w:r>
      <w:r w:rsidR="0077528B">
        <w:rPr>
          <w:rFonts w:eastAsiaTheme="minorEastAsia" w:cs="Times New Roman"/>
          <w:szCs w:val="28"/>
          <w:lang w:eastAsia="ru-RU"/>
        </w:rPr>
        <w:t xml:space="preserve"> решени</w:t>
      </w:r>
      <w:r w:rsidR="00D07105">
        <w:rPr>
          <w:rFonts w:eastAsiaTheme="minorEastAsia" w:cs="Times New Roman"/>
          <w:szCs w:val="28"/>
          <w:lang w:eastAsia="ru-RU"/>
        </w:rPr>
        <w:t>ях</w:t>
      </w:r>
      <w:r w:rsidR="0077528B">
        <w:rPr>
          <w:rFonts w:eastAsiaTheme="minorEastAsia" w:cs="Times New Roman"/>
          <w:szCs w:val="28"/>
          <w:lang w:eastAsia="ru-RU"/>
        </w:rPr>
        <w:t xml:space="preserve"> о бюджете не утверждены</w:t>
      </w:r>
      <w:r w:rsidR="00D07105">
        <w:rPr>
          <w:rFonts w:eastAsiaTheme="minorEastAsia" w:cs="Times New Roman"/>
          <w:szCs w:val="28"/>
          <w:lang w:eastAsia="ru-RU"/>
        </w:rPr>
        <w:t>:</w:t>
      </w:r>
      <w:r w:rsidR="0077528B">
        <w:rPr>
          <w:rFonts w:eastAsiaTheme="minorEastAsia" w:cs="Times New Roman"/>
          <w:szCs w:val="28"/>
          <w:lang w:eastAsia="ru-RU"/>
        </w:rPr>
        <w:t xml:space="preserve"> </w:t>
      </w:r>
      <w:bookmarkStart w:id="22" w:name="_Hlk190331129"/>
      <w:r w:rsidR="0077528B">
        <w:rPr>
          <w:rFonts w:eastAsiaTheme="minorEastAsia" w:cs="Times New Roman"/>
          <w:szCs w:val="28"/>
          <w:lang w:eastAsia="ru-RU"/>
        </w:rPr>
        <w:t xml:space="preserve">бюджетные ассигнования </w:t>
      </w:r>
      <w:bookmarkEnd w:id="22"/>
      <w:r>
        <w:rPr>
          <w:rFonts w:eastAsiaTheme="minorEastAsia" w:cs="Times New Roman"/>
          <w:szCs w:val="28"/>
          <w:lang w:eastAsia="ru-RU"/>
        </w:rPr>
        <w:t xml:space="preserve">резервного фонда, </w:t>
      </w:r>
      <w:r w:rsidRPr="00CB44E2">
        <w:rPr>
          <w:rFonts w:eastAsiaTheme="minorEastAsia" w:cs="Times New Roman"/>
          <w:szCs w:val="28"/>
          <w:lang w:eastAsia="ru-RU"/>
        </w:rPr>
        <w:t>дорожного фонда</w:t>
      </w:r>
      <w:r>
        <w:rPr>
          <w:rFonts w:eastAsiaTheme="minorEastAsia" w:cs="Times New Roman"/>
          <w:szCs w:val="28"/>
          <w:lang w:eastAsia="ru-RU"/>
        </w:rPr>
        <w:t>,</w:t>
      </w:r>
      <w:r w:rsidRPr="00CB44E2">
        <w:rPr>
          <w:rFonts w:eastAsiaTheme="minorEastAsia" w:cs="Times New Roman"/>
          <w:szCs w:val="28"/>
          <w:lang w:eastAsia="ru-RU"/>
        </w:rPr>
        <w:t xml:space="preserve"> </w:t>
      </w:r>
      <w:r w:rsidR="0077528B">
        <w:rPr>
          <w:rFonts w:eastAsiaTheme="minorEastAsia" w:cs="Times New Roman"/>
          <w:szCs w:val="28"/>
          <w:lang w:eastAsia="ru-RU"/>
        </w:rPr>
        <w:t xml:space="preserve">на </w:t>
      </w:r>
      <w:r w:rsidR="0077528B" w:rsidRPr="0077528B">
        <w:rPr>
          <w:rFonts w:eastAsiaTheme="minorEastAsia" w:cs="Times New Roman"/>
          <w:szCs w:val="28"/>
          <w:lang w:eastAsia="ru-RU"/>
        </w:rPr>
        <w:t>исполнение публичных нормативных обязательств</w:t>
      </w:r>
      <w:r>
        <w:rPr>
          <w:rFonts w:eastAsiaTheme="minorEastAsia" w:cs="Times New Roman"/>
          <w:szCs w:val="28"/>
          <w:lang w:eastAsia="ru-RU"/>
        </w:rPr>
        <w:t xml:space="preserve">, </w:t>
      </w:r>
      <w:r w:rsidR="00D07105">
        <w:rPr>
          <w:rFonts w:eastAsiaTheme="minorEastAsia" w:cs="Times New Roman"/>
          <w:szCs w:val="28"/>
          <w:lang w:eastAsia="ru-RU"/>
        </w:rPr>
        <w:t>объемы межбюджетных трансфертов, передаваемых из бюджета сельсовета на осуществление части полномочий</w:t>
      </w:r>
      <w:r>
        <w:rPr>
          <w:rFonts w:eastAsiaTheme="minorEastAsia" w:cs="Times New Roman"/>
          <w:szCs w:val="28"/>
          <w:lang w:eastAsia="ru-RU"/>
        </w:rPr>
        <w:t>,</w:t>
      </w:r>
      <w:r w:rsidR="00A47793">
        <w:rPr>
          <w:rFonts w:eastAsiaTheme="minorEastAsia" w:cs="Times New Roman"/>
          <w:szCs w:val="28"/>
          <w:lang w:eastAsia="ru-RU"/>
        </w:rPr>
        <w:t xml:space="preserve"> доля условно утверждаемых (утвержденных) расходов на 2026-2027 годы</w:t>
      </w:r>
      <w:r>
        <w:rPr>
          <w:rFonts w:eastAsiaTheme="minorEastAsia" w:cs="Times New Roman"/>
          <w:szCs w:val="28"/>
          <w:lang w:eastAsia="ru-RU"/>
        </w:rPr>
        <w:t>,</w:t>
      </w:r>
      <w:r w:rsidR="00170035">
        <w:rPr>
          <w:rFonts w:eastAsiaTheme="minorEastAsia" w:cs="Times New Roman"/>
          <w:szCs w:val="28"/>
          <w:lang w:eastAsia="ru-RU"/>
        </w:rPr>
        <w:t xml:space="preserve"> верхний предел внутреннего долга по состоянию на 1 января года, следующего за очередным финансовым годом</w:t>
      </w:r>
      <w:r>
        <w:rPr>
          <w:rFonts w:eastAsiaTheme="minorEastAsia" w:cs="Times New Roman"/>
          <w:szCs w:val="28"/>
          <w:lang w:eastAsia="ru-RU"/>
        </w:rPr>
        <w:t>,</w:t>
      </w:r>
      <w:r w:rsidR="00170035">
        <w:rPr>
          <w:rFonts w:eastAsiaTheme="minorEastAsia" w:cs="Times New Roman"/>
          <w:szCs w:val="28"/>
          <w:lang w:eastAsia="ru-RU"/>
        </w:rPr>
        <w:t xml:space="preserve"> распределение бюджетных ассигнований по целевым статьям, группам и подгруппам видов расходов, разделам, подразделам классификации расходов</w:t>
      </w:r>
      <w:r>
        <w:rPr>
          <w:rFonts w:eastAsiaTheme="minorEastAsia" w:cs="Times New Roman"/>
          <w:szCs w:val="28"/>
          <w:lang w:eastAsia="ru-RU"/>
        </w:rPr>
        <w:t>,</w:t>
      </w:r>
      <w:r w:rsidR="00170035">
        <w:rPr>
          <w:rFonts w:eastAsiaTheme="minorEastAsia" w:cs="Times New Roman"/>
          <w:szCs w:val="28"/>
          <w:lang w:eastAsia="ru-RU"/>
        </w:rPr>
        <w:t xml:space="preserve"> </w:t>
      </w:r>
      <w:r w:rsidR="00160C6B" w:rsidRPr="00160C6B">
        <w:rPr>
          <w:rFonts w:eastAsiaTheme="minorEastAsia" w:cs="Times New Roman"/>
          <w:szCs w:val="28"/>
          <w:lang w:eastAsia="ru-RU"/>
        </w:rPr>
        <w:t>не обеспечено соблюдение Порядка при составлении паспортов муниципальных программ</w:t>
      </w:r>
      <w:r w:rsidR="003A5779">
        <w:rPr>
          <w:rFonts w:eastAsiaTheme="minorEastAsia" w:cs="Times New Roman"/>
          <w:szCs w:val="28"/>
          <w:lang w:eastAsia="ru-RU"/>
        </w:rPr>
        <w:t>.</w:t>
      </w:r>
    </w:p>
    <w:p w14:paraId="0E45CF69" w14:textId="55C32C05" w:rsidR="00992FF8" w:rsidRPr="00992FF8" w:rsidRDefault="00992FF8" w:rsidP="006E7D86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992FF8">
        <w:rPr>
          <w:rFonts w:eastAsiaTheme="minorEastAsia" w:cs="Times New Roman"/>
          <w:szCs w:val="28"/>
          <w:lang w:eastAsia="ru-RU"/>
        </w:rPr>
        <w:t>По результатам проверки предложено</w:t>
      </w:r>
      <w:r w:rsidR="006E7D86" w:rsidRPr="006E7D86">
        <w:t xml:space="preserve"> </w:t>
      </w:r>
      <w:r w:rsidR="000E072D">
        <w:t xml:space="preserve">учесть </w:t>
      </w:r>
      <w:r w:rsidR="006E7D86">
        <w:rPr>
          <w:rFonts w:eastAsiaTheme="minorEastAsia" w:cs="Times New Roman"/>
          <w:szCs w:val="28"/>
          <w:lang w:eastAsia="ru-RU"/>
        </w:rPr>
        <w:t>в</w:t>
      </w:r>
      <w:r w:rsidR="006E7D86" w:rsidRPr="006E7D86">
        <w:rPr>
          <w:rFonts w:eastAsiaTheme="minorEastAsia" w:cs="Times New Roman"/>
          <w:szCs w:val="28"/>
          <w:lang w:eastAsia="ru-RU"/>
        </w:rPr>
        <w:t>се замечания</w:t>
      </w:r>
      <w:r w:rsidR="006E7D86">
        <w:rPr>
          <w:rFonts w:eastAsiaTheme="minorEastAsia" w:cs="Times New Roman"/>
          <w:szCs w:val="28"/>
          <w:lang w:eastAsia="ru-RU"/>
        </w:rPr>
        <w:t>,</w:t>
      </w:r>
      <w:r w:rsidRPr="00992FF8">
        <w:rPr>
          <w:rFonts w:eastAsiaTheme="minorEastAsia" w:cs="Times New Roman"/>
          <w:szCs w:val="28"/>
          <w:lang w:eastAsia="ru-RU"/>
        </w:rPr>
        <w:t xml:space="preserve"> </w:t>
      </w:r>
      <w:r w:rsidR="006E7D86">
        <w:rPr>
          <w:rFonts w:eastAsiaTheme="minorEastAsia" w:cs="Times New Roman"/>
          <w:szCs w:val="28"/>
          <w:lang w:eastAsia="ru-RU"/>
        </w:rPr>
        <w:t>в</w:t>
      </w:r>
      <w:r w:rsidRPr="00992FF8">
        <w:rPr>
          <w:rFonts w:eastAsiaTheme="minorEastAsia" w:cs="Times New Roman"/>
          <w:szCs w:val="28"/>
          <w:lang w:eastAsia="ru-RU"/>
        </w:rPr>
        <w:t xml:space="preserve">нести изменения и дополнения в параметры </w:t>
      </w:r>
      <w:r w:rsidR="006E7D86">
        <w:rPr>
          <w:rFonts w:eastAsiaTheme="minorEastAsia" w:cs="Times New Roman"/>
          <w:szCs w:val="28"/>
          <w:lang w:eastAsia="ru-RU"/>
        </w:rPr>
        <w:t>п</w:t>
      </w:r>
      <w:r w:rsidRPr="00992FF8">
        <w:rPr>
          <w:rFonts w:eastAsiaTheme="minorEastAsia" w:cs="Times New Roman"/>
          <w:szCs w:val="28"/>
          <w:lang w:eastAsia="ru-RU"/>
        </w:rPr>
        <w:t>роект</w:t>
      </w:r>
      <w:r w:rsidR="006E7D86">
        <w:rPr>
          <w:rFonts w:eastAsiaTheme="minorEastAsia" w:cs="Times New Roman"/>
          <w:szCs w:val="28"/>
          <w:lang w:eastAsia="ru-RU"/>
        </w:rPr>
        <w:t>ов</w:t>
      </w:r>
      <w:r w:rsidRPr="00992FF8">
        <w:rPr>
          <w:rFonts w:eastAsiaTheme="minorEastAsia" w:cs="Times New Roman"/>
          <w:szCs w:val="28"/>
          <w:lang w:eastAsia="ru-RU"/>
        </w:rPr>
        <w:t xml:space="preserve"> решения о бюджете, </w:t>
      </w:r>
      <w:r w:rsidR="006E7D86">
        <w:rPr>
          <w:rFonts w:eastAsiaTheme="minorEastAsia" w:cs="Times New Roman"/>
          <w:szCs w:val="28"/>
          <w:lang w:eastAsia="ru-RU"/>
        </w:rPr>
        <w:t xml:space="preserve">в </w:t>
      </w:r>
      <w:r w:rsidRPr="00992FF8">
        <w:rPr>
          <w:rFonts w:eastAsiaTheme="minorEastAsia" w:cs="Times New Roman"/>
          <w:szCs w:val="28"/>
          <w:lang w:eastAsia="ru-RU"/>
        </w:rPr>
        <w:t>Пояснительн</w:t>
      </w:r>
      <w:r w:rsidR="006E7D86">
        <w:rPr>
          <w:rFonts w:eastAsiaTheme="minorEastAsia" w:cs="Times New Roman"/>
          <w:szCs w:val="28"/>
          <w:lang w:eastAsia="ru-RU"/>
        </w:rPr>
        <w:t>ые</w:t>
      </w:r>
      <w:r w:rsidRPr="00992FF8">
        <w:rPr>
          <w:rFonts w:eastAsiaTheme="minorEastAsia" w:cs="Times New Roman"/>
          <w:szCs w:val="28"/>
          <w:lang w:eastAsia="ru-RU"/>
        </w:rPr>
        <w:t xml:space="preserve"> записк</w:t>
      </w:r>
      <w:r w:rsidR="006E7D86">
        <w:rPr>
          <w:rFonts w:eastAsiaTheme="minorEastAsia" w:cs="Times New Roman"/>
          <w:szCs w:val="28"/>
          <w:lang w:eastAsia="ru-RU"/>
        </w:rPr>
        <w:t>и</w:t>
      </w:r>
      <w:r w:rsidRPr="00992FF8">
        <w:rPr>
          <w:rFonts w:eastAsiaTheme="minorEastAsia" w:cs="Times New Roman"/>
          <w:szCs w:val="28"/>
          <w:lang w:eastAsia="ru-RU"/>
        </w:rPr>
        <w:t xml:space="preserve"> к проект</w:t>
      </w:r>
      <w:r w:rsidR="006E7D86">
        <w:rPr>
          <w:rFonts w:eastAsiaTheme="minorEastAsia" w:cs="Times New Roman"/>
          <w:szCs w:val="28"/>
          <w:lang w:eastAsia="ru-RU"/>
        </w:rPr>
        <w:t>ам</w:t>
      </w:r>
      <w:r w:rsidRPr="00992FF8">
        <w:rPr>
          <w:rFonts w:eastAsiaTheme="minorEastAsia" w:cs="Times New Roman"/>
          <w:szCs w:val="28"/>
          <w:lang w:eastAsia="ru-RU"/>
        </w:rPr>
        <w:t xml:space="preserve"> решения о бюджете.</w:t>
      </w:r>
    </w:p>
    <w:p w14:paraId="319439CB" w14:textId="140D77A4" w:rsidR="00992FF8" w:rsidRDefault="00992FF8" w:rsidP="00992FF8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992FF8">
        <w:rPr>
          <w:rFonts w:eastAsiaTheme="minorEastAsia" w:cs="Times New Roman"/>
          <w:szCs w:val="28"/>
          <w:lang w:eastAsia="ru-RU"/>
        </w:rPr>
        <w:t>В рамках экспертно-аналитического мероприятия сумма исследованных бюджетных средств составила 504 722,2 тыс. руб., выявлено 97 нарушений и недостатков на сумму 224 295,3 тыс. руб.</w:t>
      </w:r>
    </w:p>
    <w:p w14:paraId="417744EC" w14:textId="52E542FD" w:rsidR="00992FF8" w:rsidRDefault="00992FF8" w:rsidP="00992FF8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992FF8">
        <w:rPr>
          <w:rFonts w:eastAsiaTheme="minorEastAsia" w:cs="Times New Roman"/>
          <w:szCs w:val="28"/>
          <w:lang w:eastAsia="ru-RU"/>
        </w:rPr>
        <w:t>Информация по экспертно-аналитическому мероприятию была направлена в Совет депутатов и главе Манского района</w:t>
      </w:r>
      <w:r w:rsidR="003A4339">
        <w:rPr>
          <w:rFonts w:eastAsiaTheme="minorEastAsia" w:cs="Times New Roman"/>
          <w:szCs w:val="28"/>
          <w:lang w:eastAsia="ru-RU"/>
        </w:rPr>
        <w:t>,</w:t>
      </w:r>
      <w:r w:rsidR="003A4339" w:rsidRPr="003A4339">
        <w:t xml:space="preserve"> </w:t>
      </w:r>
      <w:r w:rsidR="003A4339" w:rsidRPr="003A4339">
        <w:rPr>
          <w:rFonts w:eastAsiaTheme="minorEastAsia" w:cs="Times New Roman"/>
          <w:szCs w:val="28"/>
          <w:lang w:eastAsia="ru-RU"/>
        </w:rPr>
        <w:t>размещен</w:t>
      </w:r>
      <w:r w:rsidR="003A4339">
        <w:rPr>
          <w:rFonts w:eastAsiaTheme="minorEastAsia" w:cs="Times New Roman"/>
          <w:szCs w:val="28"/>
          <w:lang w:eastAsia="ru-RU"/>
        </w:rPr>
        <w:t>а</w:t>
      </w:r>
      <w:r w:rsidR="003A4339" w:rsidRPr="003A4339">
        <w:rPr>
          <w:rFonts w:eastAsiaTheme="minorEastAsia" w:cs="Times New Roman"/>
          <w:szCs w:val="28"/>
          <w:lang w:eastAsia="ru-RU"/>
        </w:rPr>
        <w:t xml:space="preserve"> на сайте Манского района.</w:t>
      </w:r>
    </w:p>
    <w:p w14:paraId="63A94A2B" w14:textId="68809E5A" w:rsidR="00EC7DDB" w:rsidRPr="005D3F73" w:rsidRDefault="00CB5435" w:rsidP="00EC7DDB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Calibri" w:cs="Times New Roman"/>
          <w:b/>
          <w:i/>
          <w:iCs/>
          <w:szCs w:val="28"/>
        </w:rPr>
      </w:pPr>
      <w:bookmarkStart w:id="23" w:name="_Hlk190336214"/>
      <w:r w:rsidRPr="0087028D">
        <w:rPr>
          <w:rFonts w:eastAsia="Calibri" w:cs="Times New Roman"/>
          <w:b/>
          <w:szCs w:val="28"/>
        </w:rPr>
        <w:t>3.</w:t>
      </w:r>
      <w:r w:rsidR="00EC7DDB">
        <w:rPr>
          <w:rFonts w:eastAsia="Calibri" w:cs="Times New Roman"/>
          <w:b/>
          <w:szCs w:val="28"/>
        </w:rPr>
        <w:t>4</w:t>
      </w:r>
      <w:r w:rsidRPr="0087028D">
        <w:rPr>
          <w:rFonts w:eastAsia="Calibri" w:cs="Times New Roman"/>
          <w:b/>
          <w:szCs w:val="28"/>
        </w:rPr>
        <w:t xml:space="preserve">. </w:t>
      </w:r>
      <w:r w:rsidR="00EC7DDB" w:rsidRPr="005D3F73">
        <w:rPr>
          <w:rFonts w:eastAsia="Calibri" w:cs="Times New Roman"/>
          <w:b/>
          <w:i/>
          <w:iCs/>
          <w:szCs w:val="28"/>
        </w:rPr>
        <w:t xml:space="preserve">Экспертиза </w:t>
      </w:r>
      <w:bookmarkEnd w:id="23"/>
      <w:r w:rsidR="00EC7DDB" w:rsidRPr="005D3F73">
        <w:rPr>
          <w:rFonts w:eastAsia="Calibri" w:cs="Times New Roman"/>
          <w:b/>
          <w:i/>
          <w:iCs/>
          <w:szCs w:val="28"/>
        </w:rPr>
        <w:t xml:space="preserve">проекта решения Манского районного Совета депутатов </w:t>
      </w:r>
    </w:p>
    <w:p w14:paraId="22D6014E" w14:textId="1D19C969" w:rsidR="00EC7DDB" w:rsidRPr="005D3F73" w:rsidRDefault="00EC7DDB" w:rsidP="00EC7DDB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/>
          <w:i/>
          <w:iCs/>
          <w:szCs w:val="28"/>
        </w:rPr>
      </w:pPr>
      <w:r w:rsidRPr="005D3F73">
        <w:rPr>
          <w:rFonts w:eastAsia="Calibri" w:cs="Times New Roman"/>
          <w:b/>
          <w:i/>
          <w:iCs/>
          <w:szCs w:val="28"/>
        </w:rPr>
        <w:t>"Об утверждении Положения о присвоении почетного звания «Почетный гражданин Манского района»"</w:t>
      </w:r>
      <w:r w:rsidR="005D3F73">
        <w:rPr>
          <w:rFonts w:eastAsia="Calibri" w:cs="Times New Roman"/>
          <w:b/>
          <w:i/>
          <w:iCs/>
          <w:szCs w:val="28"/>
        </w:rPr>
        <w:t>.</w:t>
      </w:r>
    </w:p>
    <w:p w14:paraId="2A9A506F" w14:textId="29FFAAAA" w:rsidR="00EC7DDB" w:rsidRDefault="00EC7DDB" w:rsidP="00B017A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/>
          <w:szCs w:val="28"/>
        </w:rPr>
      </w:pPr>
      <w:r w:rsidRPr="00EC7DDB">
        <w:rPr>
          <w:rFonts w:eastAsia="Calibri" w:cs="Times New Roman"/>
          <w:bCs/>
          <w:szCs w:val="28"/>
        </w:rPr>
        <w:t xml:space="preserve">На основании </w:t>
      </w:r>
      <w:r>
        <w:rPr>
          <w:rFonts w:eastAsia="Calibri" w:cs="Times New Roman"/>
          <w:bCs/>
          <w:szCs w:val="28"/>
        </w:rPr>
        <w:t>п</w:t>
      </w:r>
      <w:r w:rsidRPr="00EC7DDB">
        <w:rPr>
          <w:rFonts w:eastAsia="Times New Roman" w:cs="Times New Roman"/>
          <w:bCs/>
          <w:szCs w:val="28"/>
          <w:lang w:eastAsia="ru-RU"/>
        </w:rPr>
        <w:t>оручени</w:t>
      </w:r>
      <w:r>
        <w:rPr>
          <w:rFonts w:eastAsia="Times New Roman" w:cs="Times New Roman"/>
          <w:bCs/>
          <w:szCs w:val="28"/>
          <w:lang w:eastAsia="ru-RU"/>
        </w:rPr>
        <w:t>я</w:t>
      </w:r>
      <w:r w:rsidRPr="00EC7DDB">
        <w:rPr>
          <w:rFonts w:eastAsia="Times New Roman" w:cs="Times New Roman"/>
          <w:szCs w:val="28"/>
          <w:lang w:eastAsia="ru-RU"/>
        </w:rPr>
        <w:t xml:space="preserve"> Совета депутатов «О предоставлении заключения на НПА»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C7DDB">
        <w:rPr>
          <w:rFonts w:eastAsia="Times New Roman" w:cs="Times New Roman"/>
          <w:szCs w:val="28"/>
          <w:lang w:eastAsia="ru-RU"/>
        </w:rPr>
        <w:t>проведен</w:t>
      </w:r>
      <w:r>
        <w:rPr>
          <w:rFonts w:eastAsia="Times New Roman" w:cs="Times New Roman"/>
          <w:szCs w:val="28"/>
          <w:lang w:eastAsia="ru-RU"/>
        </w:rPr>
        <w:t xml:space="preserve">а </w:t>
      </w:r>
      <w:r w:rsidRPr="00EC7DDB">
        <w:rPr>
          <w:rFonts w:eastAsia="Times New Roman" w:cs="Times New Roman"/>
          <w:szCs w:val="28"/>
          <w:lang w:eastAsia="ru-RU"/>
        </w:rPr>
        <w:t>экспертиз</w:t>
      </w:r>
      <w:r>
        <w:rPr>
          <w:rFonts w:eastAsia="Times New Roman" w:cs="Times New Roman"/>
          <w:szCs w:val="28"/>
          <w:lang w:eastAsia="ru-RU"/>
        </w:rPr>
        <w:t>а</w:t>
      </w:r>
      <w:r w:rsidRPr="00EC7DDB">
        <w:rPr>
          <w:rFonts w:eastAsia="Times New Roman" w:cs="Times New Roman"/>
          <w:szCs w:val="28"/>
          <w:lang w:eastAsia="ru-RU"/>
        </w:rPr>
        <w:t xml:space="preserve"> проекта решения Манского районного Совета депутатов "Об утверждении Положения о присвоении почетного звания «Почетный гражданин Манского района»" на соответствие действующему законодательству.</w:t>
      </w:r>
    </w:p>
    <w:p w14:paraId="27913B67" w14:textId="1956BE24" w:rsidR="00EC7DDB" w:rsidRDefault="00B34FED" w:rsidP="00EC7DDB">
      <w:pPr>
        <w:widowControl w:val="0"/>
        <w:tabs>
          <w:tab w:val="left" w:pos="709"/>
        </w:tabs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ab/>
      </w:r>
      <w:r w:rsidR="00B65B57">
        <w:rPr>
          <w:rFonts w:eastAsia="Calibri" w:cs="Times New Roman"/>
          <w:szCs w:val="28"/>
        </w:rPr>
        <w:t xml:space="preserve">Проведенной </w:t>
      </w:r>
      <w:r>
        <w:rPr>
          <w:rFonts w:eastAsia="Calibri" w:cs="Times New Roman"/>
          <w:szCs w:val="28"/>
        </w:rPr>
        <w:t>экспертиз</w:t>
      </w:r>
      <w:r w:rsidR="00B65B57">
        <w:rPr>
          <w:rFonts w:eastAsia="Calibri" w:cs="Times New Roman"/>
          <w:szCs w:val="28"/>
        </w:rPr>
        <w:t>ой</w:t>
      </w:r>
      <w:r>
        <w:rPr>
          <w:rFonts w:eastAsia="Calibri" w:cs="Times New Roman"/>
          <w:szCs w:val="28"/>
        </w:rPr>
        <w:t xml:space="preserve"> установлено</w:t>
      </w:r>
      <w:r w:rsidR="005A2E54">
        <w:rPr>
          <w:rFonts w:eastAsia="Calibri" w:cs="Times New Roman"/>
          <w:szCs w:val="28"/>
        </w:rPr>
        <w:t>, что</w:t>
      </w:r>
      <w:r w:rsidR="007F675A">
        <w:rPr>
          <w:rFonts w:eastAsia="Calibri" w:cs="Times New Roman"/>
          <w:szCs w:val="28"/>
        </w:rPr>
        <w:t xml:space="preserve"> </w:t>
      </w:r>
      <w:r w:rsidR="00EC7DDB" w:rsidRPr="00527B9C">
        <w:rPr>
          <w:rFonts w:eastAsia="Calibri" w:cs="Times New Roman"/>
          <w:szCs w:val="28"/>
        </w:rPr>
        <w:t>Положени</w:t>
      </w:r>
      <w:r>
        <w:rPr>
          <w:rFonts w:eastAsia="Calibri" w:cs="Times New Roman"/>
          <w:szCs w:val="28"/>
        </w:rPr>
        <w:t>е</w:t>
      </w:r>
      <w:r w:rsidR="00EC7DDB" w:rsidRPr="00527B9C">
        <w:rPr>
          <w:rFonts w:eastAsia="Calibri" w:cs="Times New Roman"/>
          <w:szCs w:val="28"/>
        </w:rPr>
        <w:t xml:space="preserve"> о присвоении почетного звания «Почетный гражданин Манского района»</w:t>
      </w:r>
      <w:r w:rsidR="00EC7DDB">
        <w:rPr>
          <w:rFonts w:cs="Times New Roman"/>
          <w:szCs w:val="28"/>
        </w:rPr>
        <w:t xml:space="preserve"> не противоречит действующему законодательству</w:t>
      </w:r>
      <w:r w:rsidR="00B51BAA">
        <w:rPr>
          <w:rFonts w:cs="Times New Roman"/>
          <w:szCs w:val="28"/>
        </w:rPr>
        <w:t>.</w:t>
      </w:r>
      <w:r w:rsidR="005A2E54">
        <w:rPr>
          <w:rFonts w:cs="Times New Roman"/>
          <w:szCs w:val="28"/>
        </w:rPr>
        <w:t xml:space="preserve"> Е</w:t>
      </w:r>
      <w:r w:rsidR="00EC7DDB" w:rsidRPr="00601416">
        <w:rPr>
          <w:rFonts w:eastAsia="Calibri" w:cs="Times New Roman"/>
          <w:szCs w:val="28"/>
        </w:rPr>
        <w:t xml:space="preserve">жемесячная денежная выплата «Почетному гражданину Манского района» в размере 10 тысяч рублей </w:t>
      </w:r>
      <w:r w:rsidR="00EC7DDB" w:rsidRPr="007F675A">
        <w:rPr>
          <w:rFonts w:eastAsia="Calibri" w:cs="Times New Roman"/>
          <w:i/>
          <w:iCs/>
          <w:szCs w:val="28"/>
        </w:rPr>
        <w:t>не является обязанностью</w:t>
      </w:r>
      <w:r w:rsidR="00EC7DDB">
        <w:rPr>
          <w:rFonts w:eastAsia="Calibri" w:cs="Times New Roman"/>
          <w:szCs w:val="28"/>
        </w:rPr>
        <w:t xml:space="preserve"> </w:t>
      </w:r>
      <w:r w:rsidR="00EC7DDB" w:rsidRPr="00601416">
        <w:rPr>
          <w:rFonts w:eastAsia="Calibri" w:cs="Times New Roman"/>
          <w:szCs w:val="28"/>
        </w:rPr>
        <w:t>муниципального образования Манский район</w:t>
      </w:r>
      <w:r w:rsidR="00EC7DDB">
        <w:rPr>
          <w:rFonts w:eastAsia="Calibri" w:cs="Times New Roman"/>
          <w:szCs w:val="28"/>
        </w:rPr>
        <w:t>,</w:t>
      </w:r>
      <w:r w:rsidR="00EC7DDB" w:rsidRPr="0040511E">
        <w:rPr>
          <w:rFonts w:cs="Times New Roman"/>
          <w:szCs w:val="28"/>
        </w:rPr>
        <w:t xml:space="preserve"> </w:t>
      </w:r>
      <w:r w:rsidR="00EC7DDB" w:rsidRPr="007F675A">
        <w:rPr>
          <w:rFonts w:cs="Times New Roman"/>
          <w:i/>
          <w:iCs/>
          <w:szCs w:val="28"/>
        </w:rPr>
        <w:t>осуществляется при наличии возможности</w:t>
      </w:r>
      <w:r w:rsidR="00EC7DDB" w:rsidRPr="00745035">
        <w:rPr>
          <w:rFonts w:cs="Times New Roman"/>
          <w:szCs w:val="28"/>
        </w:rPr>
        <w:t xml:space="preserve"> и не является основанием для выделения дополнительных средств из других бюджетов бюджетной системы Российской Федерации</w:t>
      </w:r>
      <w:r w:rsidR="00EC7DDB">
        <w:rPr>
          <w:rFonts w:cs="Times New Roman"/>
          <w:szCs w:val="28"/>
        </w:rPr>
        <w:t>.</w:t>
      </w:r>
    </w:p>
    <w:p w14:paraId="0DB00C8E" w14:textId="79E80E59" w:rsidR="007F675A" w:rsidRDefault="00EC7DDB" w:rsidP="007F675A">
      <w:pPr>
        <w:widowControl w:val="0"/>
        <w:tabs>
          <w:tab w:val="left" w:pos="709"/>
        </w:tabs>
        <w:spacing w:after="0"/>
        <w:jc w:val="both"/>
        <w:rPr>
          <w:rFonts w:cs="Times New Roman"/>
          <w:color w:val="000000"/>
          <w:bdr w:val="none" w:sz="0" w:space="0" w:color="auto" w:frame="1"/>
        </w:rPr>
      </w:pPr>
      <w:r>
        <w:rPr>
          <w:rFonts w:eastAsia="Calibri" w:cs="Times New Roman"/>
          <w:szCs w:val="28"/>
        </w:rPr>
        <w:tab/>
      </w:r>
      <w:r w:rsidR="0087656F">
        <w:rPr>
          <w:rFonts w:cs="Times New Roman"/>
          <w:color w:val="000000"/>
          <w:bdr w:val="none" w:sz="0" w:space="0" w:color="auto" w:frame="1"/>
        </w:rPr>
        <w:t xml:space="preserve">По данному проекту решения </w:t>
      </w:r>
      <w:r w:rsidR="007F675A">
        <w:rPr>
          <w:rFonts w:cs="Times New Roman"/>
          <w:color w:val="000000"/>
          <w:bdr w:val="none" w:sz="0" w:space="0" w:color="auto" w:frame="1"/>
        </w:rPr>
        <w:t>Контрольно-счетным органом был</w:t>
      </w:r>
      <w:r w:rsidR="005874DE">
        <w:rPr>
          <w:rFonts w:cs="Times New Roman"/>
          <w:color w:val="000000"/>
          <w:bdr w:val="none" w:sz="0" w:space="0" w:color="auto" w:frame="1"/>
        </w:rPr>
        <w:t>о</w:t>
      </w:r>
      <w:r w:rsidR="007F675A">
        <w:rPr>
          <w:rFonts w:cs="Times New Roman"/>
          <w:color w:val="000000"/>
          <w:bdr w:val="none" w:sz="0" w:space="0" w:color="auto" w:frame="1"/>
        </w:rPr>
        <w:t xml:space="preserve"> направлен</w:t>
      </w:r>
      <w:r w:rsidR="005874DE">
        <w:rPr>
          <w:rFonts w:cs="Times New Roman"/>
          <w:color w:val="000000"/>
          <w:bdr w:val="none" w:sz="0" w:space="0" w:color="auto" w:frame="1"/>
        </w:rPr>
        <w:t>о обращение в Счетную Палату Красноярского края</w:t>
      </w:r>
      <w:r w:rsidR="00874C9B">
        <w:rPr>
          <w:rFonts w:cs="Times New Roman"/>
          <w:color w:val="000000"/>
          <w:bdr w:val="none" w:sz="0" w:space="0" w:color="auto" w:frame="1"/>
        </w:rPr>
        <w:t xml:space="preserve"> (далее – СП края)</w:t>
      </w:r>
      <w:r w:rsidR="005874DE">
        <w:rPr>
          <w:rFonts w:cs="Times New Roman"/>
          <w:color w:val="000000"/>
          <w:bdr w:val="none" w:sz="0" w:space="0" w:color="auto" w:frame="1"/>
        </w:rPr>
        <w:t>, на которое был получен ответ</w:t>
      </w:r>
      <w:r w:rsidR="00163EA5">
        <w:rPr>
          <w:rFonts w:cs="Times New Roman"/>
          <w:color w:val="000000"/>
          <w:bdr w:val="none" w:sz="0" w:space="0" w:color="auto" w:frame="1"/>
        </w:rPr>
        <w:t>, что к</w:t>
      </w:r>
      <w:r w:rsidR="005874DE">
        <w:rPr>
          <w:rFonts w:cs="Times New Roman"/>
          <w:color w:val="000000"/>
          <w:bdr w:val="none" w:sz="0" w:space="0" w:color="auto" w:frame="1"/>
        </w:rPr>
        <w:t xml:space="preserve">лассификатором мер социальной защиты (поддержки) предусмотрена устанавливаемая при награждении почетным званием муниципального образования ежемесячная денежная выплата/вознаграждение. Учреждение </w:t>
      </w:r>
      <w:r w:rsidR="005874DE" w:rsidRPr="005874DE">
        <w:rPr>
          <w:rFonts w:cs="Times New Roman"/>
          <w:color w:val="000000"/>
          <w:bdr w:val="none" w:sz="0" w:space="0" w:color="auto" w:frame="1"/>
        </w:rPr>
        <w:t>ежемесячн</w:t>
      </w:r>
      <w:r w:rsidR="005874DE">
        <w:rPr>
          <w:rFonts w:cs="Times New Roman"/>
          <w:color w:val="000000"/>
          <w:bdr w:val="none" w:sz="0" w:space="0" w:color="auto" w:frame="1"/>
        </w:rPr>
        <w:t>ых</w:t>
      </w:r>
      <w:r w:rsidR="005874DE" w:rsidRPr="005874DE">
        <w:rPr>
          <w:rFonts w:cs="Times New Roman"/>
          <w:color w:val="000000"/>
          <w:bdr w:val="none" w:sz="0" w:space="0" w:color="auto" w:frame="1"/>
        </w:rPr>
        <w:t xml:space="preserve"> денежн</w:t>
      </w:r>
      <w:r w:rsidR="005874DE">
        <w:rPr>
          <w:rFonts w:cs="Times New Roman"/>
          <w:color w:val="000000"/>
          <w:bdr w:val="none" w:sz="0" w:space="0" w:color="auto" w:frame="1"/>
        </w:rPr>
        <w:t>ых</w:t>
      </w:r>
      <w:r w:rsidR="005874DE" w:rsidRPr="005874DE">
        <w:rPr>
          <w:rFonts w:cs="Times New Roman"/>
          <w:color w:val="000000"/>
          <w:bdr w:val="none" w:sz="0" w:space="0" w:color="auto" w:frame="1"/>
        </w:rPr>
        <w:t xml:space="preserve"> выплат</w:t>
      </w:r>
      <w:r w:rsidR="005874DE">
        <w:rPr>
          <w:rFonts w:cs="Times New Roman"/>
          <w:color w:val="000000"/>
          <w:bdr w:val="none" w:sz="0" w:space="0" w:color="auto" w:frame="1"/>
        </w:rPr>
        <w:t xml:space="preserve"> лицам, имеющим </w:t>
      </w:r>
      <w:r w:rsidR="005874DE" w:rsidRPr="005874DE">
        <w:rPr>
          <w:rFonts w:cs="Times New Roman"/>
          <w:color w:val="000000"/>
          <w:bdr w:val="none" w:sz="0" w:space="0" w:color="auto" w:frame="1"/>
        </w:rPr>
        <w:t>почетны</w:t>
      </w:r>
      <w:r w:rsidR="005874DE">
        <w:rPr>
          <w:rFonts w:cs="Times New Roman"/>
          <w:color w:val="000000"/>
          <w:bdr w:val="none" w:sz="0" w:space="0" w:color="auto" w:frame="1"/>
        </w:rPr>
        <w:t>е</w:t>
      </w:r>
      <w:r w:rsidR="005874DE" w:rsidRPr="005874DE">
        <w:rPr>
          <w:rFonts w:cs="Times New Roman"/>
          <w:color w:val="000000"/>
          <w:bdr w:val="none" w:sz="0" w:space="0" w:color="auto" w:frame="1"/>
        </w:rPr>
        <w:t xml:space="preserve"> звани</w:t>
      </w:r>
      <w:r w:rsidR="005874DE">
        <w:rPr>
          <w:rFonts w:cs="Times New Roman"/>
          <w:color w:val="000000"/>
          <w:bdr w:val="none" w:sz="0" w:space="0" w:color="auto" w:frame="1"/>
        </w:rPr>
        <w:t>я</w:t>
      </w:r>
      <w:r w:rsidR="005874DE" w:rsidRPr="005874DE">
        <w:rPr>
          <w:rFonts w:cs="Times New Roman"/>
          <w:color w:val="000000"/>
          <w:bdr w:val="none" w:sz="0" w:space="0" w:color="auto" w:frame="1"/>
        </w:rPr>
        <w:t xml:space="preserve"> муниципального образования</w:t>
      </w:r>
      <w:r w:rsidR="00404B01">
        <w:rPr>
          <w:rFonts w:cs="Times New Roman"/>
          <w:color w:val="000000"/>
          <w:bdr w:val="none" w:sz="0" w:space="0" w:color="auto" w:frame="1"/>
        </w:rPr>
        <w:t>, Федеральным законом № 131-ФЗ к полномочиям органов местного самоуправления не отнесено.</w:t>
      </w:r>
    </w:p>
    <w:p w14:paraId="291F6020" w14:textId="75ACA11E" w:rsidR="00874C9B" w:rsidRPr="007F675A" w:rsidRDefault="00874C9B" w:rsidP="007F675A">
      <w:pPr>
        <w:widowControl w:val="0"/>
        <w:tabs>
          <w:tab w:val="left" w:pos="709"/>
        </w:tabs>
        <w:spacing w:after="0"/>
        <w:jc w:val="both"/>
        <w:rPr>
          <w:rFonts w:cs="Times New Roman"/>
          <w:color w:val="000000"/>
          <w:bdr w:val="none" w:sz="0" w:space="0" w:color="auto" w:frame="1"/>
        </w:rPr>
      </w:pPr>
      <w:r>
        <w:rPr>
          <w:rFonts w:cs="Times New Roman"/>
          <w:color w:val="000000"/>
          <w:bdr w:val="none" w:sz="0" w:space="0" w:color="auto" w:frame="1"/>
        </w:rPr>
        <w:tab/>
      </w:r>
      <w:r w:rsidRPr="00874C9B">
        <w:rPr>
          <w:rFonts w:cs="Times New Roman"/>
          <w:color w:val="000000"/>
          <w:bdr w:val="none" w:sz="0" w:space="0" w:color="auto" w:frame="1"/>
        </w:rPr>
        <w:t xml:space="preserve">Заключение </w:t>
      </w:r>
      <w:r>
        <w:rPr>
          <w:rFonts w:cs="Times New Roman"/>
          <w:color w:val="000000"/>
          <w:bdr w:val="none" w:sz="0" w:space="0" w:color="auto" w:frame="1"/>
        </w:rPr>
        <w:t xml:space="preserve">и ответ СП края </w:t>
      </w:r>
      <w:r w:rsidRPr="00874C9B">
        <w:rPr>
          <w:rFonts w:cs="Times New Roman"/>
          <w:color w:val="000000"/>
          <w:bdr w:val="none" w:sz="0" w:space="0" w:color="auto" w:frame="1"/>
        </w:rPr>
        <w:t>был</w:t>
      </w:r>
      <w:r>
        <w:rPr>
          <w:rFonts w:cs="Times New Roman"/>
          <w:color w:val="000000"/>
          <w:bdr w:val="none" w:sz="0" w:space="0" w:color="auto" w:frame="1"/>
        </w:rPr>
        <w:t>и</w:t>
      </w:r>
      <w:r w:rsidRPr="00874C9B">
        <w:rPr>
          <w:rFonts w:cs="Times New Roman"/>
          <w:color w:val="000000"/>
          <w:bdr w:val="none" w:sz="0" w:space="0" w:color="auto" w:frame="1"/>
        </w:rPr>
        <w:t xml:space="preserve"> направлен</w:t>
      </w:r>
      <w:r>
        <w:rPr>
          <w:rFonts w:cs="Times New Roman"/>
          <w:color w:val="000000"/>
          <w:bdr w:val="none" w:sz="0" w:space="0" w:color="auto" w:frame="1"/>
        </w:rPr>
        <w:t>ы</w:t>
      </w:r>
      <w:r w:rsidRPr="00874C9B">
        <w:rPr>
          <w:rFonts w:cs="Times New Roman"/>
          <w:color w:val="000000"/>
          <w:bdr w:val="none" w:sz="0" w:space="0" w:color="auto" w:frame="1"/>
        </w:rPr>
        <w:t xml:space="preserve"> в Совет депутатов и главе Манского района.</w:t>
      </w:r>
      <w:r>
        <w:rPr>
          <w:rFonts w:cs="Times New Roman"/>
          <w:color w:val="000000"/>
          <w:bdr w:val="none" w:sz="0" w:space="0" w:color="auto" w:frame="1"/>
        </w:rPr>
        <w:t xml:space="preserve"> Информация размещена на сайте Манского района.</w:t>
      </w:r>
    </w:p>
    <w:p w14:paraId="4FE1F52D" w14:textId="0E07EC05" w:rsidR="00EC7DDB" w:rsidRPr="005D3F73" w:rsidRDefault="005D3F73" w:rsidP="005D3F73">
      <w:pPr>
        <w:autoSpaceDE w:val="0"/>
        <w:autoSpaceDN w:val="0"/>
        <w:adjustRightInd w:val="0"/>
        <w:spacing w:before="120" w:after="0"/>
        <w:ind w:firstLine="708"/>
        <w:jc w:val="both"/>
        <w:rPr>
          <w:rFonts w:eastAsia="Calibri" w:cs="Times New Roman"/>
          <w:b/>
          <w:i/>
          <w:iCs/>
          <w:szCs w:val="28"/>
        </w:rPr>
      </w:pPr>
      <w:r w:rsidRPr="005D3F73">
        <w:rPr>
          <w:rFonts w:eastAsia="Calibri" w:cs="Times New Roman"/>
          <w:b/>
          <w:szCs w:val="28"/>
        </w:rPr>
        <w:t>3.</w:t>
      </w:r>
      <w:r w:rsidR="00342F83">
        <w:rPr>
          <w:rFonts w:eastAsia="Calibri" w:cs="Times New Roman"/>
          <w:b/>
          <w:szCs w:val="28"/>
        </w:rPr>
        <w:t>5</w:t>
      </w:r>
      <w:r w:rsidRPr="005D3F73">
        <w:rPr>
          <w:rFonts w:eastAsia="Calibri" w:cs="Times New Roman"/>
          <w:b/>
          <w:szCs w:val="28"/>
        </w:rPr>
        <w:t xml:space="preserve">. </w:t>
      </w:r>
      <w:r w:rsidRPr="005D3F73">
        <w:rPr>
          <w:rFonts w:eastAsia="Calibri" w:cs="Times New Roman"/>
          <w:b/>
          <w:i/>
          <w:iCs/>
          <w:szCs w:val="28"/>
        </w:rPr>
        <w:t>Финансово-экономическ</w:t>
      </w:r>
      <w:r>
        <w:rPr>
          <w:rFonts w:eastAsia="Calibri" w:cs="Times New Roman"/>
          <w:b/>
          <w:i/>
          <w:iCs/>
          <w:szCs w:val="28"/>
        </w:rPr>
        <w:t>ая</w:t>
      </w:r>
      <w:r w:rsidRPr="005D3F73">
        <w:rPr>
          <w:rFonts w:eastAsia="Calibri" w:cs="Times New Roman"/>
          <w:b/>
          <w:i/>
          <w:iCs/>
          <w:szCs w:val="28"/>
        </w:rPr>
        <w:t xml:space="preserve"> экспертиз</w:t>
      </w:r>
      <w:r>
        <w:rPr>
          <w:rFonts w:eastAsia="Calibri" w:cs="Times New Roman"/>
          <w:b/>
          <w:i/>
          <w:iCs/>
          <w:szCs w:val="28"/>
        </w:rPr>
        <w:t xml:space="preserve">а </w:t>
      </w:r>
      <w:r w:rsidRPr="005D3F73">
        <w:rPr>
          <w:rFonts w:eastAsia="Calibri" w:cs="Times New Roman"/>
          <w:b/>
          <w:i/>
          <w:iCs/>
          <w:szCs w:val="28"/>
        </w:rPr>
        <w:t>проект</w:t>
      </w:r>
      <w:r>
        <w:rPr>
          <w:rFonts w:eastAsia="Calibri" w:cs="Times New Roman"/>
          <w:b/>
          <w:i/>
          <w:iCs/>
          <w:szCs w:val="28"/>
        </w:rPr>
        <w:t>ов</w:t>
      </w:r>
      <w:r w:rsidRPr="005D3F73">
        <w:rPr>
          <w:rFonts w:eastAsia="Calibri" w:cs="Times New Roman"/>
          <w:b/>
          <w:i/>
          <w:iCs/>
          <w:szCs w:val="28"/>
        </w:rPr>
        <w:t xml:space="preserve"> муниципальн</w:t>
      </w:r>
      <w:r>
        <w:rPr>
          <w:rFonts w:eastAsia="Calibri" w:cs="Times New Roman"/>
          <w:b/>
          <w:i/>
          <w:iCs/>
          <w:szCs w:val="28"/>
        </w:rPr>
        <w:t>ых</w:t>
      </w:r>
      <w:r w:rsidRPr="005D3F73">
        <w:rPr>
          <w:rFonts w:eastAsia="Calibri" w:cs="Times New Roman"/>
          <w:b/>
          <w:i/>
          <w:iCs/>
          <w:szCs w:val="28"/>
        </w:rPr>
        <w:t xml:space="preserve"> программ</w:t>
      </w:r>
      <w:r>
        <w:rPr>
          <w:rFonts w:eastAsia="Calibri" w:cs="Times New Roman"/>
          <w:b/>
          <w:i/>
          <w:iCs/>
          <w:szCs w:val="28"/>
        </w:rPr>
        <w:t xml:space="preserve"> Манского района.</w:t>
      </w:r>
    </w:p>
    <w:p w14:paraId="2E885E0F" w14:textId="09F87FB2" w:rsidR="00EC7DDB" w:rsidRDefault="00B65B57" w:rsidP="00D37492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E673FC">
        <w:rPr>
          <w:rFonts w:eastAsia="Times New Roman" w:cs="Times New Roman"/>
          <w:color w:val="1A1A1A"/>
          <w:szCs w:val="28"/>
          <w:lang w:eastAsia="ru-RU"/>
        </w:rPr>
        <w:t>В соответствии с план</w:t>
      </w:r>
      <w:r w:rsidR="009D2CD7">
        <w:rPr>
          <w:rFonts w:eastAsia="Times New Roman" w:cs="Times New Roman"/>
          <w:color w:val="1A1A1A"/>
          <w:szCs w:val="28"/>
          <w:lang w:eastAsia="ru-RU"/>
        </w:rPr>
        <w:t>ом</w:t>
      </w:r>
      <w:r w:rsidRPr="00E673FC">
        <w:rPr>
          <w:rFonts w:eastAsia="Times New Roman" w:cs="Times New Roman"/>
          <w:color w:val="1A1A1A"/>
          <w:szCs w:val="28"/>
          <w:lang w:eastAsia="ru-RU"/>
        </w:rPr>
        <w:t xml:space="preserve"> работы К</w:t>
      </w:r>
      <w:r w:rsidR="00ED2970">
        <w:rPr>
          <w:rFonts w:eastAsia="Times New Roman" w:cs="Times New Roman"/>
          <w:color w:val="1A1A1A"/>
          <w:szCs w:val="28"/>
          <w:lang w:eastAsia="ru-RU"/>
        </w:rPr>
        <w:t>СО</w:t>
      </w:r>
      <w:r w:rsidRPr="00E673FC">
        <w:rPr>
          <w:rFonts w:eastAsia="Times New Roman" w:cs="Times New Roman"/>
          <w:color w:val="1A1A1A"/>
          <w:szCs w:val="28"/>
          <w:lang w:eastAsia="ru-RU"/>
        </w:rPr>
        <w:t xml:space="preserve"> Манского района на 2024 год проведен</w:t>
      </w:r>
      <w:r>
        <w:rPr>
          <w:rFonts w:eastAsia="Times New Roman" w:cs="Times New Roman"/>
          <w:color w:val="1A1A1A"/>
          <w:szCs w:val="28"/>
          <w:lang w:eastAsia="ru-RU"/>
        </w:rPr>
        <w:t>а</w:t>
      </w:r>
      <w:r w:rsidRPr="00B65B57">
        <w:t xml:space="preserve"> </w:t>
      </w:r>
      <w:r w:rsidRPr="00B65B57">
        <w:rPr>
          <w:rFonts w:eastAsia="Times New Roman" w:cs="Times New Roman"/>
          <w:color w:val="1A1A1A"/>
          <w:szCs w:val="28"/>
          <w:lang w:eastAsia="ru-RU"/>
        </w:rPr>
        <w:t xml:space="preserve">экспертиза </w:t>
      </w:r>
      <w:r w:rsidR="00466C4A">
        <w:rPr>
          <w:rFonts w:eastAsia="Times New Roman" w:cs="Times New Roman"/>
          <w:color w:val="1A1A1A"/>
          <w:szCs w:val="28"/>
          <w:lang w:eastAsia="ru-RU"/>
        </w:rPr>
        <w:t xml:space="preserve">одиннадцати </w:t>
      </w:r>
      <w:r w:rsidRPr="00B65B57">
        <w:rPr>
          <w:rFonts w:eastAsia="Times New Roman" w:cs="Times New Roman"/>
          <w:color w:val="1A1A1A"/>
          <w:szCs w:val="28"/>
          <w:lang w:eastAsia="ru-RU"/>
        </w:rPr>
        <w:t>проектов муниципальных программ Манского района.</w:t>
      </w:r>
    </w:p>
    <w:p w14:paraId="2B294C98" w14:textId="60B8316A" w:rsidR="00C93C09" w:rsidRDefault="00C93C09" w:rsidP="00896D1F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szCs w:val="28"/>
        </w:rPr>
      </w:pPr>
      <w:bookmarkStart w:id="24" w:name="_Hlk190339872"/>
      <w:r w:rsidRPr="00C93C09">
        <w:rPr>
          <w:rFonts w:eastAsia="Calibri" w:cs="Times New Roman"/>
          <w:bCs/>
          <w:szCs w:val="28"/>
        </w:rPr>
        <w:t>Общий объем финансирования муниципальных программ на период 2025-2027 годы составил 2 170 078,7 тыс. руб.</w:t>
      </w:r>
    </w:p>
    <w:p w14:paraId="13A0E881" w14:textId="0AD5BFAF" w:rsidR="00CB5435" w:rsidRDefault="00B65B57" w:rsidP="00C93C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eastAsia="Calibri" w:cs="Times New Roman"/>
          <w:bCs/>
          <w:szCs w:val="28"/>
        </w:rPr>
        <w:t>Ф</w:t>
      </w:r>
      <w:r w:rsidRPr="00B65B57">
        <w:rPr>
          <w:rFonts w:eastAsia="Calibri" w:cs="Times New Roman"/>
          <w:bCs/>
          <w:szCs w:val="28"/>
        </w:rPr>
        <w:t>инансово-экономической экспертиз</w:t>
      </w:r>
      <w:r w:rsidR="00DC57E5">
        <w:rPr>
          <w:rFonts w:eastAsia="Calibri" w:cs="Times New Roman"/>
          <w:bCs/>
          <w:szCs w:val="28"/>
        </w:rPr>
        <w:t>ой</w:t>
      </w:r>
      <w:r w:rsidRPr="00B65B57">
        <w:rPr>
          <w:rFonts w:eastAsia="Calibri" w:cs="Times New Roman"/>
          <w:bCs/>
          <w:szCs w:val="28"/>
        </w:rPr>
        <w:t xml:space="preserve"> </w:t>
      </w:r>
      <w:bookmarkEnd w:id="24"/>
      <w:r w:rsidRPr="00B65B57">
        <w:rPr>
          <w:rFonts w:eastAsia="Calibri" w:cs="Times New Roman"/>
          <w:bCs/>
          <w:szCs w:val="28"/>
        </w:rPr>
        <w:t>установлен</w:t>
      </w:r>
      <w:r w:rsidR="00C93C09">
        <w:rPr>
          <w:rFonts w:eastAsia="Calibri" w:cs="Times New Roman"/>
          <w:bCs/>
          <w:szCs w:val="28"/>
        </w:rPr>
        <w:t>ы о</w:t>
      </w:r>
      <w:r w:rsidR="00DC385A">
        <w:rPr>
          <w:rFonts w:cs="Times New Roman"/>
          <w:color w:val="000000" w:themeColor="text1"/>
          <w:szCs w:val="28"/>
        </w:rPr>
        <w:t xml:space="preserve">сновные </w:t>
      </w:r>
      <w:r w:rsidR="00CB5435" w:rsidRPr="005B48B0">
        <w:rPr>
          <w:rFonts w:cs="Times New Roman"/>
          <w:color w:val="000000" w:themeColor="text1"/>
          <w:szCs w:val="28"/>
        </w:rPr>
        <w:t>нарушения и недостатки</w:t>
      </w:r>
      <w:r w:rsidR="00C93C09">
        <w:rPr>
          <w:rFonts w:cs="Times New Roman"/>
          <w:color w:val="000000" w:themeColor="text1"/>
          <w:szCs w:val="28"/>
        </w:rPr>
        <w:t>, носящие системный характер, в том числе</w:t>
      </w:r>
      <w:r w:rsidR="00CB5435" w:rsidRPr="005B48B0">
        <w:rPr>
          <w:rFonts w:cs="Times New Roman"/>
          <w:color w:val="000000" w:themeColor="text1"/>
          <w:szCs w:val="28"/>
        </w:rPr>
        <w:t>:</w:t>
      </w:r>
    </w:p>
    <w:p w14:paraId="64322841" w14:textId="53F10CBD" w:rsidR="00FF3499" w:rsidRDefault="00FF3499" w:rsidP="00DC385A">
      <w:pPr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1. </w:t>
      </w:r>
      <w:r w:rsidR="00F92F24">
        <w:rPr>
          <w:rFonts w:cs="Times New Roman"/>
          <w:color w:val="000000" w:themeColor="text1"/>
          <w:szCs w:val="28"/>
        </w:rPr>
        <w:t>В пяти из одиннадцати представленных проектов муниципальных программ н</w:t>
      </w:r>
      <w:r>
        <w:rPr>
          <w:rFonts w:cs="Times New Roman"/>
          <w:color w:val="000000" w:themeColor="text1"/>
          <w:szCs w:val="28"/>
        </w:rPr>
        <w:t>азвания и структура программ н</w:t>
      </w:r>
      <w:r w:rsidRPr="00FF3499">
        <w:rPr>
          <w:rFonts w:cs="Times New Roman"/>
          <w:color w:val="000000" w:themeColor="text1"/>
          <w:szCs w:val="28"/>
        </w:rPr>
        <w:t>е соответств</w:t>
      </w:r>
      <w:r>
        <w:rPr>
          <w:rFonts w:cs="Times New Roman"/>
          <w:color w:val="000000" w:themeColor="text1"/>
          <w:szCs w:val="28"/>
        </w:rPr>
        <w:t>уют</w:t>
      </w:r>
      <w:r w:rsidRPr="00FF3499">
        <w:rPr>
          <w:rFonts w:cs="Times New Roman"/>
          <w:color w:val="000000" w:themeColor="text1"/>
          <w:szCs w:val="28"/>
        </w:rPr>
        <w:t xml:space="preserve"> постановлению администрации Манского района от 29.07.2024 №</w:t>
      </w:r>
      <w:r w:rsidR="00D53222">
        <w:rPr>
          <w:rFonts w:cs="Times New Roman"/>
          <w:color w:val="000000" w:themeColor="text1"/>
          <w:szCs w:val="28"/>
        </w:rPr>
        <w:t xml:space="preserve"> </w:t>
      </w:r>
      <w:r w:rsidRPr="00FF3499">
        <w:rPr>
          <w:rFonts w:cs="Times New Roman"/>
          <w:color w:val="000000" w:themeColor="text1"/>
          <w:szCs w:val="28"/>
        </w:rPr>
        <w:t>572 «Об утверждении перечня муниципальных программ Манского района»</w:t>
      </w:r>
      <w:r>
        <w:rPr>
          <w:rFonts w:cs="Times New Roman"/>
          <w:color w:val="000000" w:themeColor="text1"/>
          <w:szCs w:val="28"/>
        </w:rPr>
        <w:t>.</w:t>
      </w:r>
    </w:p>
    <w:p w14:paraId="11DBB863" w14:textId="088D4534" w:rsidR="00FF3499" w:rsidRPr="00FF3499" w:rsidRDefault="00FF3499" w:rsidP="00380F96">
      <w:pPr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2. </w:t>
      </w:r>
      <w:r w:rsidR="003D41E1">
        <w:rPr>
          <w:rFonts w:cs="Times New Roman"/>
          <w:color w:val="000000" w:themeColor="text1"/>
          <w:szCs w:val="28"/>
        </w:rPr>
        <w:t xml:space="preserve">Во всех представленных </w:t>
      </w:r>
      <w:r w:rsidR="004851F0">
        <w:rPr>
          <w:rFonts w:cs="Times New Roman"/>
          <w:color w:val="000000" w:themeColor="text1"/>
          <w:szCs w:val="28"/>
        </w:rPr>
        <w:t xml:space="preserve">проектах </w:t>
      </w:r>
      <w:r w:rsidR="003D41E1">
        <w:rPr>
          <w:rFonts w:cs="Times New Roman"/>
          <w:color w:val="000000" w:themeColor="text1"/>
          <w:szCs w:val="28"/>
        </w:rPr>
        <w:t>муниципальных программ</w:t>
      </w:r>
      <w:r w:rsidR="003D41E1" w:rsidRPr="00F92B14">
        <w:rPr>
          <w:rFonts w:cs="Times New Roman"/>
          <w:color w:val="000000" w:themeColor="text1"/>
          <w:szCs w:val="28"/>
        </w:rPr>
        <w:t xml:space="preserve"> </w:t>
      </w:r>
      <w:r w:rsidR="003D41E1">
        <w:rPr>
          <w:rFonts w:cs="Times New Roman"/>
          <w:color w:val="000000" w:themeColor="text1"/>
          <w:szCs w:val="28"/>
        </w:rPr>
        <w:t>с</w:t>
      </w:r>
      <w:r w:rsidR="00F92B14" w:rsidRPr="00F92B14">
        <w:rPr>
          <w:rFonts w:cs="Times New Roman"/>
          <w:color w:val="000000" w:themeColor="text1"/>
          <w:szCs w:val="28"/>
        </w:rPr>
        <w:t>труктура и содержание программ не соответствуют структуре и содержанию, определенным в Порядке</w:t>
      </w:r>
      <w:r w:rsidR="00F92B14">
        <w:rPr>
          <w:rFonts w:cs="Times New Roman"/>
          <w:color w:val="000000" w:themeColor="text1"/>
          <w:szCs w:val="28"/>
        </w:rPr>
        <w:t>, утвержденным</w:t>
      </w:r>
      <w:r w:rsidR="00F92B14" w:rsidRPr="00F92B14">
        <w:rPr>
          <w:rFonts w:cs="Times New Roman"/>
          <w:color w:val="000000" w:themeColor="text1"/>
          <w:szCs w:val="28"/>
        </w:rPr>
        <w:t xml:space="preserve"> </w:t>
      </w:r>
      <w:r w:rsidR="00F92B14">
        <w:rPr>
          <w:rFonts w:cs="Times New Roman"/>
          <w:color w:val="000000" w:themeColor="text1"/>
          <w:szCs w:val="28"/>
        </w:rPr>
        <w:t>п</w:t>
      </w:r>
      <w:r w:rsidR="00F92B14" w:rsidRPr="00F92B14">
        <w:rPr>
          <w:rFonts w:cs="Times New Roman"/>
          <w:color w:val="000000" w:themeColor="text1"/>
          <w:szCs w:val="28"/>
        </w:rPr>
        <w:t>остановлени</w:t>
      </w:r>
      <w:r w:rsidR="00F92B14">
        <w:rPr>
          <w:rFonts w:cs="Times New Roman"/>
          <w:color w:val="000000" w:themeColor="text1"/>
          <w:szCs w:val="28"/>
        </w:rPr>
        <w:t>ем</w:t>
      </w:r>
      <w:r w:rsidR="00F92B14" w:rsidRPr="00F92B14">
        <w:rPr>
          <w:rFonts w:cs="Times New Roman"/>
          <w:color w:val="000000" w:themeColor="text1"/>
          <w:szCs w:val="28"/>
        </w:rPr>
        <w:t xml:space="preserve"> </w:t>
      </w:r>
      <w:r w:rsidR="00F92B14">
        <w:rPr>
          <w:rFonts w:cs="Times New Roman"/>
          <w:color w:val="000000" w:themeColor="text1"/>
          <w:szCs w:val="28"/>
        </w:rPr>
        <w:t xml:space="preserve">администрации Манского района </w:t>
      </w:r>
      <w:r w:rsidR="00F92B14" w:rsidRPr="00F92B14">
        <w:rPr>
          <w:rFonts w:cs="Times New Roman"/>
          <w:color w:val="000000" w:themeColor="text1"/>
          <w:szCs w:val="28"/>
        </w:rPr>
        <w:t>от 10.10.2014 №</w:t>
      </w:r>
      <w:r w:rsidR="00D53222">
        <w:rPr>
          <w:rFonts w:cs="Times New Roman"/>
          <w:color w:val="000000" w:themeColor="text1"/>
          <w:szCs w:val="28"/>
        </w:rPr>
        <w:t xml:space="preserve"> </w:t>
      </w:r>
      <w:r w:rsidR="00F92B14" w:rsidRPr="00F92B14">
        <w:rPr>
          <w:rFonts w:cs="Times New Roman"/>
          <w:color w:val="000000" w:themeColor="text1"/>
          <w:szCs w:val="28"/>
        </w:rPr>
        <w:t>1111</w:t>
      </w:r>
      <w:r w:rsidR="003B6435">
        <w:rPr>
          <w:rFonts w:cs="Times New Roman"/>
          <w:color w:val="000000" w:themeColor="text1"/>
          <w:szCs w:val="28"/>
        </w:rPr>
        <w:t xml:space="preserve"> (далее - Порядок)</w:t>
      </w:r>
      <w:r w:rsidR="00F92B14">
        <w:rPr>
          <w:rFonts w:cs="Times New Roman"/>
          <w:color w:val="000000" w:themeColor="text1"/>
          <w:szCs w:val="28"/>
        </w:rPr>
        <w:t>.</w:t>
      </w:r>
    </w:p>
    <w:p w14:paraId="3488E015" w14:textId="04E0FE23" w:rsidR="00FF3499" w:rsidRDefault="00380F96" w:rsidP="00F92B14">
      <w:pPr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3. </w:t>
      </w:r>
      <w:r w:rsidR="00705E4F">
        <w:rPr>
          <w:rFonts w:cs="Times New Roman"/>
          <w:color w:val="000000" w:themeColor="text1"/>
          <w:szCs w:val="28"/>
        </w:rPr>
        <w:t>В</w:t>
      </w:r>
      <w:r w:rsidR="004851F0">
        <w:rPr>
          <w:rFonts w:cs="Times New Roman"/>
          <w:color w:val="000000" w:themeColor="text1"/>
          <w:szCs w:val="28"/>
        </w:rPr>
        <w:t xml:space="preserve"> трех проектах муниципальных программ отраженные д</w:t>
      </w:r>
      <w:r w:rsidRPr="00380F96">
        <w:rPr>
          <w:rFonts w:cs="Times New Roman"/>
          <w:color w:val="000000" w:themeColor="text1"/>
          <w:szCs w:val="28"/>
        </w:rPr>
        <w:t>анные не соответствуют показателям Прогноза социально-экономического развития Манского района на 2025 год и плановый период 2026-2027 годов</w:t>
      </w:r>
      <w:r w:rsidR="00C61D56">
        <w:rPr>
          <w:rFonts w:cs="Times New Roman"/>
          <w:color w:val="000000" w:themeColor="text1"/>
          <w:szCs w:val="28"/>
        </w:rPr>
        <w:t>.</w:t>
      </w:r>
    </w:p>
    <w:p w14:paraId="78BEF767" w14:textId="77777777" w:rsidR="00C93C09" w:rsidRDefault="00C93C09" w:rsidP="00D53222">
      <w:pPr>
        <w:spacing w:after="0"/>
        <w:ind w:firstLine="708"/>
        <w:jc w:val="both"/>
        <w:rPr>
          <w:rFonts w:eastAsia="Times New Roman" w:cs="Times New Roman"/>
          <w:szCs w:val="28"/>
          <w:lang w:eastAsia="zh-CN" w:bidi="hi-IN"/>
        </w:rPr>
      </w:pPr>
      <w:r w:rsidRPr="00C93C09">
        <w:rPr>
          <w:rFonts w:eastAsia="Times New Roman" w:cs="Times New Roman"/>
          <w:szCs w:val="28"/>
          <w:lang w:eastAsia="zh-CN" w:bidi="hi-IN"/>
        </w:rPr>
        <w:t>Замечания, изложенные в настоящем заключении, подлежат устранению в сроки</w:t>
      </w:r>
      <w:r>
        <w:rPr>
          <w:rFonts w:eastAsia="Times New Roman" w:cs="Times New Roman"/>
          <w:szCs w:val="28"/>
          <w:lang w:eastAsia="zh-CN" w:bidi="hi-IN"/>
        </w:rPr>
        <w:t>, установленные БК РФ.</w:t>
      </w:r>
    </w:p>
    <w:p w14:paraId="2AAC9676" w14:textId="512634F6" w:rsidR="00AC7693" w:rsidRDefault="00CB752F" w:rsidP="00D53222">
      <w:pPr>
        <w:spacing w:after="0"/>
        <w:ind w:firstLine="708"/>
        <w:jc w:val="both"/>
        <w:rPr>
          <w:rFonts w:cs="Times New Roman"/>
          <w:color w:val="000000" w:themeColor="text1"/>
          <w:szCs w:val="28"/>
        </w:rPr>
      </w:pPr>
      <w:r w:rsidRPr="00F93457">
        <w:rPr>
          <w:rFonts w:eastAsia="Times New Roman" w:cs="Times New Roman"/>
          <w:szCs w:val="28"/>
          <w:lang w:eastAsia="zh-CN" w:bidi="hi-IN"/>
        </w:rPr>
        <w:t>Контрольно-счетным органом было предложено</w:t>
      </w:r>
      <w:r>
        <w:rPr>
          <w:rFonts w:eastAsia="Times New Roman" w:cs="Times New Roman"/>
          <w:szCs w:val="28"/>
          <w:lang w:eastAsia="zh-CN" w:bidi="hi-IN"/>
        </w:rPr>
        <w:t xml:space="preserve"> </w:t>
      </w:r>
      <w:r w:rsidR="008A7C66">
        <w:rPr>
          <w:rFonts w:eastAsia="Times New Roman" w:cs="Times New Roman"/>
          <w:szCs w:val="28"/>
          <w:lang w:eastAsia="zh-CN" w:bidi="hi-IN"/>
        </w:rPr>
        <w:t>п</w:t>
      </w:r>
      <w:r w:rsidR="008A7C66" w:rsidRPr="008A7C66">
        <w:rPr>
          <w:rFonts w:eastAsia="Times New Roman" w:cs="Times New Roman"/>
          <w:szCs w:val="28"/>
          <w:lang w:eastAsia="zh-CN" w:bidi="hi-IN"/>
        </w:rPr>
        <w:t xml:space="preserve">ри </w:t>
      </w:r>
      <w:r w:rsidR="00D53222">
        <w:rPr>
          <w:rFonts w:eastAsia="Times New Roman" w:cs="Times New Roman"/>
          <w:szCs w:val="28"/>
          <w:lang w:eastAsia="zh-CN" w:bidi="hi-IN"/>
        </w:rPr>
        <w:t xml:space="preserve">разработки </w:t>
      </w:r>
      <w:r w:rsidR="008A7C66" w:rsidRPr="008A7C66">
        <w:rPr>
          <w:rFonts w:eastAsia="Times New Roman" w:cs="Times New Roman"/>
          <w:szCs w:val="28"/>
          <w:lang w:eastAsia="zh-CN" w:bidi="hi-IN"/>
        </w:rPr>
        <w:t>муниципальн</w:t>
      </w:r>
      <w:r w:rsidR="00D53222">
        <w:rPr>
          <w:rFonts w:eastAsia="Times New Roman" w:cs="Times New Roman"/>
          <w:szCs w:val="28"/>
          <w:lang w:eastAsia="zh-CN" w:bidi="hi-IN"/>
        </w:rPr>
        <w:t>ых</w:t>
      </w:r>
      <w:r w:rsidR="008A7C66" w:rsidRPr="008A7C66">
        <w:rPr>
          <w:rFonts w:eastAsia="Times New Roman" w:cs="Times New Roman"/>
          <w:szCs w:val="28"/>
          <w:lang w:eastAsia="zh-CN" w:bidi="hi-IN"/>
        </w:rPr>
        <w:t xml:space="preserve"> программ строго руководствоваться</w:t>
      </w:r>
      <w:r w:rsidR="00D53222" w:rsidRPr="00D53222">
        <w:t xml:space="preserve"> </w:t>
      </w:r>
      <w:r w:rsidR="00D53222" w:rsidRPr="00D53222">
        <w:rPr>
          <w:rFonts w:eastAsia="Times New Roman" w:cs="Times New Roman"/>
          <w:szCs w:val="28"/>
          <w:lang w:eastAsia="zh-CN" w:bidi="hi-IN"/>
        </w:rPr>
        <w:t>Порядк</w:t>
      </w:r>
      <w:r w:rsidR="00D53222">
        <w:rPr>
          <w:rFonts w:eastAsia="Times New Roman" w:cs="Times New Roman"/>
          <w:szCs w:val="28"/>
          <w:lang w:eastAsia="zh-CN" w:bidi="hi-IN"/>
        </w:rPr>
        <w:t>ом</w:t>
      </w:r>
      <w:r w:rsidR="00D53222" w:rsidRPr="00D53222">
        <w:rPr>
          <w:rFonts w:eastAsia="Times New Roman" w:cs="Times New Roman"/>
          <w:szCs w:val="28"/>
          <w:lang w:eastAsia="zh-CN" w:bidi="hi-IN"/>
        </w:rPr>
        <w:t>, утвержденным</w:t>
      </w:r>
      <w:r w:rsidR="008A7C66" w:rsidRPr="008A7C66">
        <w:rPr>
          <w:rFonts w:eastAsia="Times New Roman" w:cs="Times New Roman"/>
          <w:szCs w:val="28"/>
          <w:lang w:eastAsia="zh-CN" w:bidi="hi-IN"/>
        </w:rPr>
        <w:t xml:space="preserve"> администраци</w:t>
      </w:r>
      <w:r w:rsidR="003B6435">
        <w:rPr>
          <w:rFonts w:eastAsia="Times New Roman" w:cs="Times New Roman"/>
          <w:szCs w:val="28"/>
          <w:lang w:eastAsia="zh-CN" w:bidi="hi-IN"/>
        </w:rPr>
        <w:t>ей</w:t>
      </w:r>
      <w:r w:rsidR="008A7C66" w:rsidRPr="008A7C66">
        <w:rPr>
          <w:rFonts w:eastAsia="Times New Roman" w:cs="Times New Roman"/>
          <w:szCs w:val="28"/>
          <w:lang w:eastAsia="zh-CN" w:bidi="hi-IN"/>
        </w:rPr>
        <w:t xml:space="preserve"> Манского района</w:t>
      </w:r>
      <w:r w:rsidR="00D53222">
        <w:rPr>
          <w:rFonts w:eastAsia="Times New Roman" w:cs="Times New Roman"/>
          <w:szCs w:val="28"/>
          <w:lang w:eastAsia="zh-CN" w:bidi="hi-IN"/>
        </w:rPr>
        <w:t>.</w:t>
      </w:r>
    </w:p>
    <w:p w14:paraId="141650D8" w14:textId="00DE6D7D" w:rsidR="00C549F3" w:rsidRDefault="00C549F3" w:rsidP="00C549F3">
      <w:pPr>
        <w:widowControl w:val="0"/>
        <w:tabs>
          <w:tab w:val="left" w:pos="709"/>
        </w:tabs>
        <w:spacing w:after="0"/>
        <w:jc w:val="both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  <w:r>
        <w:rPr>
          <w:rFonts w:eastAsia="Calibri" w:cs="Times New Roman"/>
          <w:szCs w:val="28"/>
        </w:rPr>
        <w:tab/>
        <w:t xml:space="preserve">Заключения о </w:t>
      </w:r>
      <w:r w:rsidR="003B6435">
        <w:rPr>
          <w:rFonts w:eastAsia="Calibri" w:cs="Times New Roman"/>
          <w:szCs w:val="28"/>
        </w:rPr>
        <w:t>результатах ф</w:t>
      </w:r>
      <w:r w:rsidR="003B6435" w:rsidRPr="003B6435">
        <w:rPr>
          <w:rFonts w:eastAsia="Calibri" w:cs="Times New Roman"/>
          <w:szCs w:val="28"/>
        </w:rPr>
        <w:t>инансово-экономической экспертиз</w:t>
      </w:r>
      <w:r w:rsidR="009C4C76">
        <w:rPr>
          <w:rFonts w:eastAsia="Calibri" w:cs="Times New Roman"/>
          <w:szCs w:val="28"/>
        </w:rPr>
        <w:t>ы</w:t>
      </w:r>
      <w:r w:rsidR="003B6435" w:rsidRPr="003B6435">
        <w:rPr>
          <w:rFonts w:eastAsia="Calibri" w:cs="Times New Roman"/>
          <w:szCs w:val="28"/>
        </w:rPr>
        <w:t xml:space="preserve"> </w:t>
      </w:r>
      <w:r w:rsidRPr="007F675A">
        <w:rPr>
          <w:rFonts w:eastAsia="Calibri" w:cs="Times New Roman"/>
          <w:szCs w:val="28"/>
        </w:rPr>
        <w:t>был</w:t>
      </w:r>
      <w:r>
        <w:rPr>
          <w:rFonts w:eastAsia="Calibri" w:cs="Times New Roman"/>
          <w:szCs w:val="28"/>
        </w:rPr>
        <w:t>и</w:t>
      </w:r>
      <w:r w:rsidRPr="007F675A">
        <w:rPr>
          <w:rFonts w:eastAsia="Calibri" w:cs="Times New Roman"/>
          <w:szCs w:val="28"/>
        </w:rPr>
        <w:t xml:space="preserve"> направлен</w:t>
      </w:r>
      <w:r>
        <w:rPr>
          <w:rFonts w:eastAsia="Calibri" w:cs="Times New Roman"/>
          <w:szCs w:val="28"/>
        </w:rPr>
        <w:t>ы</w:t>
      </w:r>
      <w:r w:rsidRPr="007F675A">
        <w:rPr>
          <w:rFonts w:eastAsia="Calibri" w:cs="Times New Roman"/>
          <w:szCs w:val="28"/>
        </w:rPr>
        <w:t xml:space="preserve"> в Совет депутатов и главе Манского района</w:t>
      </w:r>
      <w:r w:rsidR="003A4339">
        <w:rPr>
          <w:rFonts w:eastAsia="Calibri" w:cs="Times New Roman"/>
          <w:szCs w:val="28"/>
        </w:rPr>
        <w:t>,</w:t>
      </w:r>
      <w:r w:rsidR="003A4339" w:rsidRPr="003A4339">
        <w:t xml:space="preserve"> </w:t>
      </w:r>
      <w:r w:rsidR="003A4339" w:rsidRPr="003A4339">
        <w:rPr>
          <w:rFonts w:eastAsia="Calibri" w:cs="Times New Roman"/>
          <w:szCs w:val="28"/>
        </w:rPr>
        <w:t>размещены на сайте</w:t>
      </w:r>
      <w:bookmarkStart w:id="25" w:name="_GoBack"/>
      <w:bookmarkEnd w:id="25"/>
      <w:r w:rsidR="003A4339" w:rsidRPr="003A4339">
        <w:rPr>
          <w:rFonts w:eastAsia="Calibri" w:cs="Times New Roman"/>
          <w:szCs w:val="28"/>
        </w:rPr>
        <w:t>.</w:t>
      </w:r>
    </w:p>
    <w:p w14:paraId="497C33D8" w14:textId="631E83FF" w:rsidR="00B14302" w:rsidRPr="00342F83" w:rsidRDefault="00391ADB" w:rsidP="0025512E">
      <w:pPr>
        <w:widowControl w:val="0"/>
        <w:tabs>
          <w:tab w:val="left" w:pos="709"/>
        </w:tabs>
        <w:spacing w:before="120" w:after="0"/>
        <w:jc w:val="both"/>
        <w:rPr>
          <w:rFonts w:cs="Times New Roman"/>
          <w:b/>
          <w:bCs/>
          <w:i/>
          <w:iCs/>
          <w:szCs w:val="28"/>
        </w:rPr>
      </w:pPr>
      <w:r>
        <w:rPr>
          <w:rFonts w:eastAsia="Calibri" w:cs="Times New Roman"/>
          <w:szCs w:val="28"/>
        </w:rPr>
        <w:lastRenderedPageBreak/>
        <w:tab/>
      </w:r>
      <w:r w:rsidR="00407BB5">
        <w:rPr>
          <w:rFonts w:cs="Times New Roman"/>
          <w:b/>
          <w:bCs/>
          <w:szCs w:val="28"/>
        </w:rPr>
        <w:t>3.</w:t>
      </w:r>
      <w:r w:rsidR="00342F83">
        <w:rPr>
          <w:rFonts w:cs="Times New Roman"/>
          <w:b/>
          <w:bCs/>
          <w:szCs w:val="28"/>
        </w:rPr>
        <w:t>6</w:t>
      </w:r>
      <w:r w:rsidR="00407BB5">
        <w:rPr>
          <w:rFonts w:cs="Times New Roman"/>
          <w:b/>
          <w:bCs/>
          <w:szCs w:val="28"/>
        </w:rPr>
        <w:t xml:space="preserve">. </w:t>
      </w:r>
      <w:r w:rsidR="00B14302" w:rsidRPr="00342F83">
        <w:rPr>
          <w:rFonts w:cs="Times New Roman"/>
          <w:b/>
          <w:bCs/>
          <w:i/>
          <w:iCs/>
          <w:szCs w:val="28"/>
        </w:rPr>
        <w:t>Контроль за формированием и исполнением районного бюджета.</w:t>
      </w:r>
    </w:p>
    <w:p w14:paraId="1A41A02D" w14:textId="128D3FEE" w:rsidR="004E27B9" w:rsidRDefault="004E27B9" w:rsidP="00484F31">
      <w:pPr>
        <w:spacing w:after="0"/>
        <w:ind w:firstLine="709"/>
        <w:jc w:val="both"/>
      </w:pPr>
      <w:r w:rsidRPr="004E27B9">
        <w:t>Контрольная деятельность Контрольно-счётно</w:t>
      </w:r>
      <w:r>
        <w:t>го</w:t>
      </w:r>
      <w:r w:rsidRPr="004E27B9">
        <w:t xml:space="preserve"> </w:t>
      </w:r>
      <w:r>
        <w:t>органа</w:t>
      </w:r>
      <w:r w:rsidRPr="004E27B9">
        <w:t xml:space="preserve"> в отчетном периоде включала в себя стадию предварительного контроля за формированием проекта районного бюджета на </w:t>
      </w:r>
      <w:r w:rsidR="00C85121">
        <w:t>2025</w:t>
      </w:r>
      <w:r w:rsidRPr="004E27B9">
        <w:t xml:space="preserve"> год и плановый период</w:t>
      </w:r>
      <w:r w:rsidR="00C85121">
        <w:t xml:space="preserve"> 2026-2027 годов</w:t>
      </w:r>
      <w:r w:rsidRPr="004E27B9">
        <w:t xml:space="preserve">, и стадию последующего контроля за исполнением бюджета </w:t>
      </w:r>
      <w:r w:rsidR="0048680B">
        <w:t>в</w:t>
      </w:r>
      <w:r w:rsidRPr="004E27B9">
        <w:t xml:space="preserve"> 202</w:t>
      </w:r>
      <w:r w:rsidR="003A4339">
        <w:t>4</w:t>
      </w:r>
      <w:r w:rsidRPr="004E27B9">
        <w:t xml:space="preserve"> год</w:t>
      </w:r>
      <w:r w:rsidR="0048680B">
        <w:t>у</w:t>
      </w:r>
      <w:r w:rsidRPr="004E27B9">
        <w:t>.</w:t>
      </w:r>
    </w:p>
    <w:p w14:paraId="37F6BF9D" w14:textId="34A7890E" w:rsidR="000D1A79" w:rsidRDefault="000D1A79" w:rsidP="00484F31">
      <w:pPr>
        <w:spacing w:after="0"/>
        <w:ind w:firstLine="709"/>
        <w:jc w:val="both"/>
      </w:pPr>
      <w:r>
        <w:t xml:space="preserve">На постоянной основе осуществлялся контроль за исполнением районного бюджета, проводилась экспертиза проектов решения о районном бюджете. </w:t>
      </w:r>
    </w:p>
    <w:p w14:paraId="21D88421" w14:textId="143107BE" w:rsidR="00B85608" w:rsidRDefault="00B85608" w:rsidP="007531B4">
      <w:pPr>
        <w:spacing w:after="0"/>
        <w:ind w:firstLine="709"/>
        <w:jc w:val="both"/>
      </w:pPr>
      <w:r>
        <w:t>В 202</w:t>
      </w:r>
      <w:r w:rsidR="00C85121">
        <w:t>4</w:t>
      </w:r>
      <w:r>
        <w:t xml:space="preserve"> году в соответствии с требованиями Б</w:t>
      </w:r>
      <w:r w:rsidR="00ED3674">
        <w:t>К</w:t>
      </w:r>
      <w:r>
        <w:t xml:space="preserve"> РФ Контрольно-счетным органом подготовлены заключения на следующие документы: </w:t>
      </w:r>
    </w:p>
    <w:p w14:paraId="240820E2" w14:textId="29D2DFD9" w:rsidR="00B85608" w:rsidRDefault="00B85608" w:rsidP="001E572A">
      <w:pPr>
        <w:spacing w:after="0"/>
        <w:jc w:val="both"/>
      </w:pPr>
      <w:r>
        <w:t xml:space="preserve">- </w:t>
      </w:r>
      <w:r w:rsidR="004378ED">
        <w:t xml:space="preserve">на </w:t>
      </w:r>
      <w:r>
        <w:t xml:space="preserve">отчеты об исполнении бюджета Манского района за </w:t>
      </w:r>
      <w:r w:rsidR="00C85121">
        <w:t>3</w:t>
      </w:r>
      <w:r w:rsidR="00BB5FE7">
        <w:t xml:space="preserve"> месяца, полугодие</w:t>
      </w:r>
      <w:r>
        <w:t xml:space="preserve"> и 9 месяцев</w:t>
      </w:r>
      <w:r w:rsidR="004378ED">
        <w:t xml:space="preserve"> 202</w:t>
      </w:r>
      <w:r w:rsidR="00C85121">
        <w:t>4</w:t>
      </w:r>
      <w:r w:rsidR="004378ED">
        <w:t xml:space="preserve"> года</w:t>
      </w:r>
      <w:r>
        <w:t>;</w:t>
      </w:r>
    </w:p>
    <w:p w14:paraId="4C36D7E1" w14:textId="44A5B99B" w:rsidR="00B85608" w:rsidRDefault="00B85608" w:rsidP="001E572A">
      <w:pPr>
        <w:spacing w:after="0"/>
        <w:jc w:val="both"/>
      </w:pPr>
      <w:r>
        <w:t xml:space="preserve">- </w:t>
      </w:r>
      <w:r w:rsidR="004378ED">
        <w:t xml:space="preserve">на </w:t>
      </w:r>
      <w:r>
        <w:t>проект бюджета Манского района на 202</w:t>
      </w:r>
      <w:r w:rsidR="00C85121">
        <w:t>5</w:t>
      </w:r>
      <w:r>
        <w:t xml:space="preserve"> год и плановый период 202</w:t>
      </w:r>
      <w:r w:rsidR="00C85121">
        <w:t>6</w:t>
      </w:r>
      <w:r>
        <w:t>-202</w:t>
      </w:r>
      <w:r w:rsidR="00C85121">
        <w:t>7</w:t>
      </w:r>
      <w:r>
        <w:t xml:space="preserve"> г</w:t>
      </w:r>
      <w:r w:rsidR="001E572A">
        <w:t>одов</w:t>
      </w:r>
      <w:r w:rsidR="000D1A79">
        <w:t>.</w:t>
      </w:r>
    </w:p>
    <w:p w14:paraId="129B5C63" w14:textId="3A29EADA" w:rsidR="009F046C" w:rsidRDefault="00EC56D0" w:rsidP="009F046C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9F046C" w:rsidRPr="00BF4BB9">
        <w:rPr>
          <w:rFonts w:eastAsia="Times New Roman" w:cs="Times New Roman"/>
          <w:b/>
          <w:szCs w:val="28"/>
          <w:lang w:eastAsia="ru-RU"/>
        </w:rPr>
        <w:t>Предварительный контроль</w:t>
      </w:r>
      <w:r w:rsidR="00CF32A9">
        <w:rPr>
          <w:rFonts w:eastAsia="Times New Roman" w:cs="Times New Roman"/>
          <w:b/>
          <w:szCs w:val="28"/>
          <w:lang w:eastAsia="ru-RU"/>
        </w:rPr>
        <w:t>.</w:t>
      </w:r>
    </w:p>
    <w:p w14:paraId="613CA9C9" w14:textId="6403EA5E" w:rsidR="007531B4" w:rsidRDefault="009F046C" w:rsidP="009F6444">
      <w:pPr>
        <w:spacing w:after="0"/>
        <w:ind w:firstLine="709"/>
        <w:jc w:val="both"/>
        <w:rPr>
          <w:rFonts w:cs="Times New Roman"/>
          <w:szCs w:val="28"/>
        </w:rPr>
      </w:pPr>
      <w:r w:rsidRPr="009F046C">
        <w:rPr>
          <w:rFonts w:cs="Times New Roman"/>
          <w:szCs w:val="28"/>
        </w:rPr>
        <w:t xml:space="preserve">В рамках предварительного контроля проведена </w:t>
      </w:r>
      <w:r w:rsidR="007531B4">
        <w:rPr>
          <w:rFonts w:cs="Times New Roman"/>
          <w:szCs w:val="28"/>
        </w:rPr>
        <w:t xml:space="preserve">экспертиза проекта Решения </w:t>
      </w:r>
      <w:r w:rsidR="00EF6141">
        <w:rPr>
          <w:rFonts w:cs="Times New Roman"/>
          <w:szCs w:val="28"/>
        </w:rPr>
        <w:t xml:space="preserve">Манского районного </w:t>
      </w:r>
      <w:r w:rsidR="007531B4">
        <w:rPr>
          <w:rFonts w:cs="Times New Roman"/>
          <w:szCs w:val="28"/>
        </w:rPr>
        <w:t>Совета депутатов «О бюджете Манского района на 202</w:t>
      </w:r>
      <w:r w:rsidR="003A4339">
        <w:rPr>
          <w:rFonts w:cs="Times New Roman"/>
          <w:szCs w:val="28"/>
        </w:rPr>
        <w:t>5</w:t>
      </w:r>
      <w:r w:rsidR="007531B4">
        <w:rPr>
          <w:rFonts w:cs="Times New Roman"/>
          <w:szCs w:val="28"/>
        </w:rPr>
        <w:t xml:space="preserve"> год и плановый период 202</w:t>
      </w:r>
      <w:r w:rsidR="003A4339">
        <w:rPr>
          <w:rFonts w:cs="Times New Roman"/>
          <w:szCs w:val="28"/>
        </w:rPr>
        <w:t>6</w:t>
      </w:r>
      <w:r w:rsidR="007531B4">
        <w:rPr>
          <w:rFonts w:cs="Times New Roman"/>
          <w:szCs w:val="28"/>
        </w:rPr>
        <w:t>-202</w:t>
      </w:r>
      <w:r w:rsidR="003A4339">
        <w:rPr>
          <w:rFonts w:cs="Times New Roman"/>
          <w:szCs w:val="28"/>
        </w:rPr>
        <w:t>7</w:t>
      </w:r>
      <w:r w:rsidR="007531B4">
        <w:rPr>
          <w:rFonts w:cs="Times New Roman"/>
          <w:szCs w:val="28"/>
        </w:rPr>
        <w:t xml:space="preserve"> годов».</w:t>
      </w:r>
    </w:p>
    <w:p w14:paraId="5AB4D89A" w14:textId="732D419A" w:rsidR="002B44AD" w:rsidRDefault="004E27B9" w:rsidP="002B44AD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4E27B9">
        <w:rPr>
          <w:szCs w:val="28"/>
        </w:rPr>
        <w:t>Анализ формирования районного бюджета свидетельствует о наличии отдельных недостатков: не в полной мере выполняются установленные требования по прогнозированию поступлений доходов в бюджет</w:t>
      </w:r>
      <w:r w:rsidR="00154167">
        <w:rPr>
          <w:szCs w:val="28"/>
        </w:rPr>
        <w:t>,</w:t>
      </w:r>
      <w:r w:rsidR="001E6DFB" w:rsidRPr="001E6DFB">
        <w:rPr>
          <w:rFonts w:eastAsia="Times New Roman" w:cs="Times New Roman"/>
          <w:szCs w:val="28"/>
          <w:lang w:eastAsia="ru-RU"/>
        </w:rPr>
        <w:t xml:space="preserve"> </w:t>
      </w:r>
      <w:r w:rsidR="001E6DFB">
        <w:rPr>
          <w:rFonts w:cs="Times New Roman"/>
          <w:szCs w:val="28"/>
        </w:rPr>
        <w:t>отсутств</w:t>
      </w:r>
      <w:r w:rsidR="006A758A">
        <w:rPr>
          <w:rFonts w:cs="Times New Roman"/>
          <w:szCs w:val="28"/>
        </w:rPr>
        <w:t>у</w:t>
      </w:r>
      <w:r w:rsidR="001E6DFB">
        <w:rPr>
          <w:rFonts w:cs="Times New Roman"/>
          <w:szCs w:val="28"/>
        </w:rPr>
        <w:t>е</w:t>
      </w:r>
      <w:r w:rsidR="006A758A">
        <w:rPr>
          <w:rFonts w:cs="Times New Roman"/>
          <w:szCs w:val="28"/>
        </w:rPr>
        <w:t>т</w:t>
      </w:r>
      <w:r w:rsidR="001E6DFB" w:rsidRPr="00F243F9">
        <w:rPr>
          <w:szCs w:val="28"/>
        </w:rPr>
        <w:t xml:space="preserve"> согласованност</w:t>
      </w:r>
      <w:r w:rsidR="006A758A">
        <w:rPr>
          <w:szCs w:val="28"/>
        </w:rPr>
        <w:t>ь</w:t>
      </w:r>
      <w:r w:rsidR="001E6DFB" w:rsidRPr="00F243F9">
        <w:rPr>
          <w:szCs w:val="28"/>
        </w:rPr>
        <w:t xml:space="preserve"> документов стратегического планирования</w:t>
      </w:r>
      <w:r w:rsidR="001E6DFB">
        <w:rPr>
          <w:szCs w:val="28"/>
        </w:rPr>
        <w:t>,</w:t>
      </w:r>
      <w:r w:rsidR="001E6DFB" w:rsidRPr="00DC344E">
        <w:rPr>
          <w:szCs w:val="28"/>
        </w:rPr>
        <w:t xml:space="preserve"> рассогласованность показателей Прогноза СЭР и муниципальных программ Манского района</w:t>
      </w:r>
      <w:r w:rsidRPr="004E27B9">
        <w:rPr>
          <w:szCs w:val="28"/>
        </w:rPr>
        <w:t>.</w:t>
      </w:r>
      <w:r w:rsidR="002B44AD" w:rsidRPr="002B44AD">
        <w:rPr>
          <w:rFonts w:cs="Times New Roman"/>
          <w:bCs/>
          <w:szCs w:val="28"/>
        </w:rPr>
        <w:t xml:space="preserve"> </w:t>
      </w:r>
    </w:p>
    <w:p w14:paraId="07D76B5C" w14:textId="772B7F05" w:rsidR="002B44AD" w:rsidRDefault="002B44AD" w:rsidP="002B44AD">
      <w:pPr>
        <w:spacing w:after="0"/>
        <w:ind w:firstLine="709"/>
        <w:jc w:val="both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cs="Times New Roman"/>
          <w:bCs/>
          <w:szCs w:val="28"/>
        </w:rPr>
        <w:t>Надо отметить, что в период экспертизы ответственным исполнителем внесены изменения в пояснительную записку к прогнозу социально-экономического развития Манского района и в итоги СЭР, показатели приведены в соответствие в Прогнозом СЭР.</w:t>
      </w:r>
    </w:p>
    <w:p w14:paraId="6BD8E37C" w14:textId="24879DED" w:rsidR="00154167" w:rsidRPr="00F44DB6" w:rsidRDefault="00154167" w:rsidP="00154167">
      <w:pPr>
        <w:spacing w:before="120"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Основные </w:t>
      </w:r>
      <w:r w:rsidRPr="00F44DB6">
        <w:rPr>
          <w:rFonts w:cs="Times New Roman"/>
          <w:szCs w:val="28"/>
        </w:rPr>
        <w:t>параметры районного бюджета</w:t>
      </w:r>
      <w:r>
        <w:rPr>
          <w:rFonts w:cs="Times New Roman"/>
          <w:szCs w:val="28"/>
        </w:rPr>
        <w:t xml:space="preserve"> н</w:t>
      </w:r>
      <w:r w:rsidRPr="00F44DB6">
        <w:rPr>
          <w:rFonts w:cs="Times New Roman"/>
          <w:szCs w:val="28"/>
        </w:rPr>
        <w:t>а 20</w:t>
      </w:r>
      <w:r>
        <w:rPr>
          <w:rFonts w:cs="Times New Roman"/>
          <w:szCs w:val="28"/>
        </w:rPr>
        <w:t>2</w:t>
      </w:r>
      <w:r w:rsidR="003A4339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год:</w:t>
      </w:r>
    </w:p>
    <w:p w14:paraId="7A9C0667" w14:textId="6368ACD8" w:rsidR="00154167" w:rsidRDefault="00154167" w:rsidP="00154167">
      <w:pPr>
        <w:spacing w:after="0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д</w:t>
      </w:r>
      <w:r w:rsidRPr="009F6444">
        <w:rPr>
          <w:rFonts w:eastAsia="Calibri" w:cs="Times New Roman"/>
          <w:szCs w:val="28"/>
        </w:rPr>
        <w:t xml:space="preserve">оходы в сумме </w:t>
      </w:r>
      <w:r w:rsidR="00EF229E">
        <w:rPr>
          <w:rFonts w:eastAsia="Calibri" w:cs="Times New Roman"/>
          <w:szCs w:val="28"/>
        </w:rPr>
        <w:t>1 0</w:t>
      </w:r>
      <w:r w:rsidRPr="000E3CC0">
        <w:rPr>
          <w:rFonts w:eastAsia="Calibri" w:cs="Times New Roman"/>
          <w:szCs w:val="28"/>
        </w:rPr>
        <w:t>9</w:t>
      </w:r>
      <w:r>
        <w:rPr>
          <w:rFonts w:eastAsia="Calibri" w:cs="Times New Roman"/>
          <w:szCs w:val="28"/>
        </w:rPr>
        <w:t xml:space="preserve">9 </w:t>
      </w:r>
      <w:r w:rsidR="00EF229E">
        <w:rPr>
          <w:rFonts w:eastAsia="Calibri" w:cs="Times New Roman"/>
          <w:szCs w:val="28"/>
        </w:rPr>
        <w:t>7</w:t>
      </w:r>
      <w:r>
        <w:rPr>
          <w:rFonts w:eastAsia="Calibri" w:cs="Times New Roman"/>
          <w:szCs w:val="28"/>
        </w:rPr>
        <w:t>8</w:t>
      </w:r>
      <w:r w:rsidR="00EF229E">
        <w:rPr>
          <w:rFonts w:eastAsia="Calibri" w:cs="Times New Roman"/>
          <w:szCs w:val="28"/>
        </w:rPr>
        <w:t>3</w:t>
      </w:r>
      <w:r w:rsidRPr="000E3CC0">
        <w:rPr>
          <w:rFonts w:eastAsia="Calibri" w:cs="Times New Roman"/>
          <w:szCs w:val="28"/>
        </w:rPr>
        <w:t>,</w:t>
      </w:r>
      <w:r w:rsidR="00EF229E">
        <w:rPr>
          <w:rFonts w:eastAsia="Calibri" w:cs="Times New Roman"/>
          <w:szCs w:val="28"/>
        </w:rPr>
        <w:t>1</w:t>
      </w:r>
      <w:r w:rsidRPr="000E3CC0">
        <w:rPr>
          <w:rFonts w:eastAsia="Calibri" w:cs="Times New Roman"/>
          <w:szCs w:val="28"/>
        </w:rPr>
        <w:t xml:space="preserve"> тыс. руб., в том числе:</w:t>
      </w:r>
    </w:p>
    <w:p w14:paraId="4EAE8F15" w14:textId="6F1E7691" w:rsidR="00154167" w:rsidRDefault="00154167" w:rsidP="00154167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0E3CC0">
        <w:rPr>
          <w:rFonts w:eastAsia="Calibri" w:cs="Times New Roman"/>
          <w:szCs w:val="28"/>
        </w:rPr>
        <w:t xml:space="preserve">налоговые и неналоговые доходы – </w:t>
      </w:r>
      <w:r w:rsidR="00AB4D83">
        <w:rPr>
          <w:rFonts w:eastAsia="Calibri" w:cs="Times New Roman"/>
          <w:szCs w:val="28"/>
        </w:rPr>
        <w:t>121</w:t>
      </w:r>
      <w:r w:rsidRPr="000E3CC0">
        <w:rPr>
          <w:rFonts w:eastAsia="Calibri" w:cs="Times New Roman"/>
          <w:szCs w:val="28"/>
        </w:rPr>
        <w:t xml:space="preserve"> </w:t>
      </w:r>
      <w:r w:rsidR="00AB4D83">
        <w:rPr>
          <w:rFonts w:eastAsia="Calibri" w:cs="Times New Roman"/>
          <w:szCs w:val="28"/>
        </w:rPr>
        <w:t>947</w:t>
      </w:r>
      <w:r w:rsidRPr="000E3CC0">
        <w:rPr>
          <w:rFonts w:eastAsia="Calibri" w:cs="Times New Roman"/>
          <w:szCs w:val="28"/>
        </w:rPr>
        <w:t>,</w:t>
      </w:r>
      <w:r w:rsidR="00AB4D83">
        <w:rPr>
          <w:rFonts w:eastAsia="Calibri" w:cs="Times New Roman"/>
          <w:szCs w:val="28"/>
        </w:rPr>
        <w:t>2</w:t>
      </w:r>
      <w:r w:rsidRPr="000E3CC0">
        <w:rPr>
          <w:rFonts w:eastAsia="Calibri" w:cs="Times New Roman"/>
          <w:szCs w:val="28"/>
        </w:rPr>
        <w:t xml:space="preserve"> тыс. руб. (</w:t>
      </w:r>
      <w:r w:rsidR="00AB4D83">
        <w:rPr>
          <w:rFonts w:eastAsia="Calibri" w:cs="Times New Roman"/>
          <w:szCs w:val="28"/>
        </w:rPr>
        <w:t>11</w:t>
      </w:r>
      <w:r w:rsidRPr="000E3CC0">
        <w:rPr>
          <w:rFonts w:eastAsia="Calibri" w:cs="Times New Roman"/>
          <w:szCs w:val="28"/>
        </w:rPr>
        <w:t>,</w:t>
      </w:r>
      <w:r w:rsidR="00AB4D83">
        <w:rPr>
          <w:rFonts w:eastAsia="Calibri" w:cs="Times New Roman"/>
          <w:szCs w:val="28"/>
        </w:rPr>
        <w:t xml:space="preserve">1 </w:t>
      </w:r>
      <w:bookmarkStart w:id="26" w:name="_Hlk190356434"/>
      <w:r w:rsidRPr="000E3CC0">
        <w:rPr>
          <w:rFonts w:eastAsia="Calibri" w:cs="Times New Roman"/>
          <w:szCs w:val="28"/>
        </w:rPr>
        <w:t>%)</w:t>
      </w:r>
      <w:r w:rsidR="00DE7541">
        <w:rPr>
          <w:rFonts w:eastAsia="Calibri" w:cs="Times New Roman"/>
          <w:szCs w:val="28"/>
        </w:rPr>
        <w:t>;</w:t>
      </w:r>
    </w:p>
    <w:bookmarkEnd w:id="26"/>
    <w:p w14:paraId="19B4079A" w14:textId="68CFF9CA" w:rsidR="00154167" w:rsidRPr="000E3CC0" w:rsidRDefault="00154167" w:rsidP="00154167">
      <w:pPr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0E3CC0">
        <w:rPr>
          <w:rFonts w:eastAsia="Calibri" w:cs="Times New Roman"/>
          <w:szCs w:val="28"/>
        </w:rPr>
        <w:t xml:space="preserve">безвозмездные поступления – </w:t>
      </w:r>
      <w:r w:rsidR="00AB4D83">
        <w:rPr>
          <w:rFonts w:eastAsia="Calibri" w:cs="Times New Roman"/>
          <w:szCs w:val="28"/>
        </w:rPr>
        <w:t>977</w:t>
      </w:r>
      <w:r w:rsidRPr="000E3CC0">
        <w:rPr>
          <w:rFonts w:eastAsia="Calibri" w:cs="Times New Roman"/>
          <w:szCs w:val="28"/>
        </w:rPr>
        <w:t xml:space="preserve"> 83</w:t>
      </w:r>
      <w:r w:rsidR="00AB4D83">
        <w:rPr>
          <w:rFonts w:eastAsia="Calibri" w:cs="Times New Roman"/>
          <w:szCs w:val="28"/>
        </w:rPr>
        <w:t>5</w:t>
      </w:r>
      <w:r w:rsidRPr="000E3CC0">
        <w:rPr>
          <w:rFonts w:eastAsia="Calibri" w:cs="Times New Roman"/>
          <w:szCs w:val="28"/>
        </w:rPr>
        <w:t>,</w:t>
      </w:r>
      <w:r w:rsidR="00AB4D83">
        <w:rPr>
          <w:rFonts w:eastAsia="Calibri" w:cs="Times New Roman"/>
          <w:szCs w:val="28"/>
        </w:rPr>
        <w:t>8</w:t>
      </w:r>
      <w:r w:rsidRPr="000E3CC0">
        <w:rPr>
          <w:rFonts w:eastAsia="Calibri" w:cs="Times New Roman"/>
          <w:szCs w:val="28"/>
        </w:rPr>
        <w:t xml:space="preserve"> тыс. руб. (</w:t>
      </w:r>
      <w:r w:rsidR="00AB4D83">
        <w:rPr>
          <w:rFonts w:eastAsia="Calibri" w:cs="Times New Roman"/>
          <w:szCs w:val="28"/>
        </w:rPr>
        <w:t>88</w:t>
      </w:r>
      <w:r w:rsidRPr="000E3CC0">
        <w:rPr>
          <w:rFonts w:eastAsia="Calibri" w:cs="Times New Roman"/>
          <w:szCs w:val="28"/>
        </w:rPr>
        <w:t>,</w:t>
      </w:r>
      <w:r w:rsidR="00AB4D83">
        <w:rPr>
          <w:rFonts w:eastAsia="Calibri" w:cs="Times New Roman"/>
          <w:szCs w:val="28"/>
        </w:rPr>
        <w:t xml:space="preserve">9 </w:t>
      </w:r>
      <w:r w:rsidRPr="000E3CC0">
        <w:rPr>
          <w:rFonts w:eastAsia="Calibri" w:cs="Times New Roman"/>
          <w:szCs w:val="28"/>
        </w:rPr>
        <w:t xml:space="preserve">%). </w:t>
      </w:r>
    </w:p>
    <w:p w14:paraId="2A9452CC" w14:textId="1DC25A31" w:rsidR="00154167" w:rsidRDefault="00154167" w:rsidP="002B44AD">
      <w:pPr>
        <w:spacing w:after="0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r w:rsidRPr="009F6444">
        <w:rPr>
          <w:rFonts w:eastAsia="Calibri" w:cs="Times New Roman"/>
          <w:szCs w:val="28"/>
        </w:rPr>
        <w:t xml:space="preserve"> расход</w:t>
      </w:r>
      <w:r>
        <w:rPr>
          <w:rFonts w:eastAsia="Calibri" w:cs="Times New Roman"/>
          <w:szCs w:val="28"/>
        </w:rPr>
        <w:t xml:space="preserve">ы </w:t>
      </w:r>
      <w:r w:rsidRPr="00434A86">
        <w:rPr>
          <w:rFonts w:eastAsia="Calibri" w:cs="Times New Roman"/>
          <w:szCs w:val="28"/>
        </w:rPr>
        <w:t xml:space="preserve">в сумме </w:t>
      </w:r>
      <w:r>
        <w:rPr>
          <w:rFonts w:eastAsia="Calibri" w:cs="Times New Roman"/>
          <w:szCs w:val="28"/>
        </w:rPr>
        <w:t>1 0</w:t>
      </w:r>
      <w:r w:rsidR="00AB4D83">
        <w:rPr>
          <w:rFonts w:eastAsia="Calibri" w:cs="Times New Roman"/>
          <w:szCs w:val="28"/>
        </w:rPr>
        <w:t>99</w:t>
      </w:r>
      <w:r w:rsidRPr="00434A86">
        <w:rPr>
          <w:rFonts w:eastAsia="Calibri" w:cs="Times New Roman"/>
          <w:szCs w:val="28"/>
        </w:rPr>
        <w:t> </w:t>
      </w:r>
      <w:r w:rsidR="00AB4D83">
        <w:rPr>
          <w:rFonts w:eastAsia="Calibri" w:cs="Times New Roman"/>
          <w:szCs w:val="28"/>
        </w:rPr>
        <w:t>903</w:t>
      </w:r>
      <w:r w:rsidRPr="00434A86">
        <w:rPr>
          <w:rFonts w:eastAsia="Calibri" w:cs="Times New Roman"/>
          <w:szCs w:val="28"/>
        </w:rPr>
        <w:t xml:space="preserve">,1 тыс. руб. </w:t>
      </w:r>
    </w:p>
    <w:p w14:paraId="17392A43" w14:textId="5E7AD9E8" w:rsidR="00154167" w:rsidRDefault="00154167" w:rsidP="002B44A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д</w:t>
      </w:r>
      <w:r w:rsidRPr="00BC7367">
        <w:rPr>
          <w:rFonts w:cs="Times New Roman"/>
          <w:szCs w:val="28"/>
        </w:rPr>
        <w:t xml:space="preserve">ефицит бюджета в сумме </w:t>
      </w:r>
      <w:r w:rsidR="00AB4D83">
        <w:rPr>
          <w:rFonts w:cs="Times New Roman"/>
          <w:szCs w:val="28"/>
        </w:rPr>
        <w:t>1</w:t>
      </w:r>
      <w:r w:rsidRPr="00BC7367">
        <w:rPr>
          <w:rFonts w:cs="Times New Roman"/>
          <w:szCs w:val="28"/>
        </w:rPr>
        <w:t>2</w:t>
      </w:r>
      <w:r w:rsidR="00AB4D83">
        <w:rPr>
          <w:rFonts w:cs="Times New Roman"/>
          <w:szCs w:val="28"/>
        </w:rPr>
        <w:t>0</w:t>
      </w:r>
      <w:r w:rsidRPr="00BC7367">
        <w:rPr>
          <w:rFonts w:cs="Times New Roman"/>
          <w:szCs w:val="28"/>
        </w:rPr>
        <w:t>,</w:t>
      </w:r>
      <w:r w:rsidR="00AB4D83">
        <w:rPr>
          <w:rFonts w:cs="Times New Roman"/>
          <w:szCs w:val="28"/>
        </w:rPr>
        <w:t>0</w:t>
      </w:r>
      <w:r w:rsidRPr="00BC7367">
        <w:rPr>
          <w:rFonts w:cs="Times New Roman"/>
          <w:szCs w:val="28"/>
        </w:rPr>
        <w:t xml:space="preserve"> тыс. руб. </w:t>
      </w:r>
    </w:p>
    <w:p w14:paraId="4FC736BC" w14:textId="1620D882" w:rsidR="002B44AD" w:rsidRPr="00154167" w:rsidRDefault="00154167" w:rsidP="002B44AD">
      <w:pPr>
        <w:tabs>
          <w:tab w:val="left" w:pos="709"/>
        </w:tabs>
        <w:spacing w:before="120"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ab/>
      </w:r>
      <w:r w:rsidR="00206348" w:rsidRPr="00D7543E">
        <w:rPr>
          <w:rFonts w:eastAsia="Calibri" w:cs="Times New Roman"/>
          <w:szCs w:val="28"/>
        </w:rPr>
        <w:t>Проект районного бюджета сформирован в пр</w:t>
      </w:r>
      <w:r w:rsidR="00206348">
        <w:rPr>
          <w:rFonts w:eastAsia="Calibri" w:cs="Times New Roman"/>
          <w:szCs w:val="28"/>
        </w:rPr>
        <w:t xml:space="preserve">ограммной структуре </w:t>
      </w:r>
      <w:r w:rsidR="00206348" w:rsidRPr="00904639">
        <w:rPr>
          <w:rFonts w:eastAsia="Calibri" w:cs="Times New Roman"/>
          <w:szCs w:val="28"/>
        </w:rPr>
        <w:t>расходов на</w:t>
      </w:r>
      <w:r w:rsidR="00206348">
        <w:rPr>
          <w:rFonts w:eastAsia="Calibri" w:cs="Times New Roman"/>
          <w:szCs w:val="28"/>
        </w:rPr>
        <w:t xml:space="preserve"> </w:t>
      </w:r>
      <w:r w:rsidR="00206348" w:rsidRPr="00904639">
        <w:rPr>
          <w:rFonts w:eastAsia="Calibri" w:cs="Times New Roman"/>
          <w:szCs w:val="28"/>
        </w:rPr>
        <w:t>основе 14 муниципальных программ.</w:t>
      </w:r>
      <w:r w:rsidR="00206348" w:rsidRPr="00D7543E">
        <w:t xml:space="preserve"> </w:t>
      </w:r>
      <w:r w:rsidR="00206348">
        <w:t xml:space="preserve"> </w:t>
      </w:r>
      <w:r w:rsidR="002B44AD" w:rsidRPr="00154167">
        <w:rPr>
          <w:rFonts w:eastAsia="Times New Roman" w:cs="Times New Roman"/>
          <w:szCs w:val="28"/>
          <w:lang w:eastAsia="ru-RU"/>
        </w:rPr>
        <w:t xml:space="preserve">При этом </w:t>
      </w:r>
      <w:r w:rsidR="00D40FD6" w:rsidRPr="005037A4">
        <w:rPr>
          <w:rFonts w:eastAsia="Calibri" w:cs="Times New Roman"/>
          <w:szCs w:val="28"/>
        </w:rPr>
        <w:t>9</w:t>
      </w:r>
      <w:r w:rsidR="00D40FD6">
        <w:rPr>
          <w:rFonts w:eastAsia="Calibri" w:cs="Times New Roman"/>
          <w:szCs w:val="28"/>
        </w:rPr>
        <w:t>3</w:t>
      </w:r>
      <w:r w:rsidR="00D40FD6" w:rsidRPr="005037A4">
        <w:rPr>
          <w:rFonts w:eastAsia="Calibri" w:cs="Times New Roman"/>
          <w:szCs w:val="28"/>
        </w:rPr>
        <w:t xml:space="preserve">% расходов районного бюджета </w:t>
      </w:r>
      <w:r w:rsidR="002B44AD" w:rsidRPr="00154167">
        <w:rPr>
          <w:rFonts w:eastAsia="Times New Roman" w:cs="Times New Roman"/>
          <w:szCs w:val="28"/>
          <w:lang w:eastAsia="ru-RU"/>
        </w:rPr>
        <w:t>будут направлены на реализацию программных мероприятий, основная доля которых включает в себя финансирование социальной сферы деятельности.</w:t>
      </w:r>
    </w:p>
    <w:p w14:paraId="4B213192" w14:textId="12AB674B" w:rsidR="00206348" w:rsidRDefault="002B44AD" w:rsidP="009F6444">
      <w:pPr>
        <w:tabs>
          <w:tab w:val="left" w:pos="709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206348" w:rsidRPr="005E3A43">
        <w:rPr>
          <w:rFonts w:eastAsia="Times New Roman" w:cs="Times New Roman"/>
          <w:szCs w:val="28"/>
          <w:lang w:eastAsia="ru-RU"/>
        </w:rPr>
        <w:t xml:space="preserve">В ходе проведенного анализа паспортов муниципальных программ установлен ряд недостатков и нарушений. Замечания к заполнению паспортов муниципальных программ носят системный характер, они были </w:t>
      </w:r>
      <w:r w:rsidR="00206348">
        <w:rPr>
          <w:rFonts w:eastAsia="Times New Roman" w:cs="Times New Roman"/>
          <w:szCs w:val="28"/>
          <w:lang w:eastAsia="ru-RU"/>
        </w:rPr>
        <w:t>неоднократно отражены в предыдущих проверках</w:t>
      </w:r>
      <w:r w:rsidR="00206348" w:rsidRPr="005E3A43">
        <w:rPr>
          <w:rFonts w:eastAsia="Times New Roman" w:cs="Times New Roman"/>
          <w:szCs w:val="28"/>
          <w:lang w:eastAsia="ru-RU"/>
        </w:rPr>
        <w:t>.</w:t>
      </w:r>
    </w:p>
    <w:p w14:paraId="60017370" w14:textId="4407FC7B" w:rsidR="002B44AD" w:rsidRPr="00BC7367" w:rsidRDefault="002B44AD" w:rsidP="002B44AD">
      <w:pPr>
        <w:spacing w:after="0"/>
        <w:ind w:firstLine="708"/>
        <w:jc w:val="both"/>
        <w:rPr>
          <w:rFonts w:cs="Times New Roman"/>
          <w:szCs w:val="28"/>
        </w:rPr>
      </w:pPr>
      <w:r w:rsidRPr="00154167">
        <w:rPr>
          <w:rFonts w:eastAsia="Times New Roman" w:cs="Times New Roman"/>
          <w:szCs w:val="28"/>
          <w:lang w:eastAsia="ru-RU"/>
        </w:rPr>
        <w:t>Прогнозный показатель дефицита районного бюджета в 202</w:t>
      </w:r>
      <w:r w:rsidR="00EF22D6">
        <w:rPr>
          <w:rFonts w:eastAsia="Times New Roman" w:cs="Times New Roman"/>
          <w:szCs w:val="28"/>
          <w:lang w:eastAsia="ru-RU"/>
        </w:rPr>
        <w:t>5</w:t>
      </w:r>
      <w:r w:rsidRPr="00154167">
        <w:rPr>
          <w:rFonts w:eastAsia="Times New Roman" w:cs="Times New Roman"/>
          <w:szCs w:val="28"/>
          <w:lang w:eastAsia="ru-RU"/>
        </w:rPr>
        <w:t xml:space="preserve"> году составит </w:t>
      </w:r>
      <w:r w:rsidR="00EF22D6">
        <w:rPr>
          <w:rFonts w:eastAsia="Times New Roman" w:cs="Times New Roman"/>
          <w:szCs w:val="28"/>
          <w:lang w:eastAsia="ru-RU"/>
        </w:rPr>
        <w:t>120,0</w:t>
      </w:r>
      <w:r w:rsidRPr="00154167">
        <w:rPr>
          <w:rFonts w:eastAsia="Times New Roman" w:cs="Times New Roman"/>
          <w:szCs w:val="28"/>
          <w:lang w:eastAsia="ru-RU"/>
        </w:rPr>
        <w:t xml:space="preserve"> тыс. руб., источником финансирования которого определено </w:t>
      </w:r>
      <w:r w:rsidRPr="00BC7367">
        <w:rPr>
          <w:rFonts w:cs="Times New Roman"/>
          <w:szCs w:val="28"/>
        </w:rPr>
        <w:t>получение кредитов от других бюджетов бюджетной системы Российской Федерации</w:t>
      </w:r>
      <w:r w:rsidR="005A13DB">
        <w:rPr>
          <w:rFonts w:cs="Times New Roman"/>
          <w:szCs w:val="28"/>
        </w:rPr>
        <w:t xml:space="preserve">, остатки </w:t>
      </w:r>
      <w:r w:rsidR="005A13DB" w:rsidRPr="005A13DB">
        <w:rPr>
          <w:rFonts w:cs="Times New Roman"/>
          <w:szCs w:val="28"/>
        </w:rPr>
        <w:t>средств бюджета на 1 января 2025 года</w:t>
      </w:r>
      <w:r>
        <w:rPr>
          <w:rFonts w:cs="Times New Roman"/>
          <w:szCs w:val="28"/>
        </w:rPr>
        <w:t>.</w:t>
      </w:r>
    </w:p>
    <w:p w14:paraId="1A5646B3" w14:textId="0F5280F6" w:rsidR="00D1086B" w:rsidRDefault="00D1086B" w:rsidP="00D1086B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E0A37">
        <w:rPr>
          <w:rFonts w:eastAsia="Times New Roman" w:cs="Times New Roman"/>
          <w:szCs w:val="28"/>
          <w:lang w:eastAsia="ru-RU"/>
        </w:rPr>
        <w:lastRenderedPageBreak/>
        <w:t>В проекте районного бюджета соблюдены ограничения, установленные Б</w:t>
      </w:r>
      <w:r w:rsidR="00B5501A">
        <w:rPr>
          <w:rFonts w:eastAsia="Times New Roman" w:cs="Times New Roman"/>
          <w:szCs w:val="28"/>
          <w:lang w:eastAsia="ru-RU"/>
        </w:rPr>
        <w:t>К</w:t>
      </w:r>
      <w:r w:rsidRPr="00DE0A37">
        <w:rPr>
          <w:rFonts w:eastAsia="Times New Roman" w:cs="Times New Roman"/>
          <w:szCs w:val="28"/>
          <w:lang w:eastAsia="ru-RU"/>
        </w:rPr>
        <w:t xml:space="preserve"> РФ, объёму муниципального долга и расходам на его обслуживание, предельному объёму заимствований, размеру резервного фонда.</w:t>
      </w:r>
    </w:p>
    <w:p w14:paraId="54811471" w14:textId="6E8EE452" w:rsidR="002B44AD" w:rsidRDefault="002B44AD" w:rsidP="002B44AD">
      <w:pPr>
        <w:spacing w:after="0"/>
        <w:ind w:firstLine="709"/>
        <w:jc w:val="both"/>
        <w:rPr>
          <w:rFonts w:cs="Times New Roman"/>
          <w:szCs w:val="28"/>
        </w:rPr>
      </w:pPr>
      <w:r w:rsidRPr="002B44AD">
        <w:rPr>
          <w:rFonts w:cs="Times New Roman"/>
          <w:szCs w:val="28"/>
        </w:rPr>
        <w:t>По результатам экспертизы подготовлено заключение, в котором представлена общая характеристика проекта решения о бюджете; оценка соответствия внесенного проекта решения о бюджете сведениям и документам, являющимися основанием составления проекта бюджета; оценка соответствия текстовой части и структуры проекта решения о бюджете требованиям бюджетного законодательства.</w:t>
      </w:r>
    </w:p>
    <w:p w14:paraId="143324C2" w14:textId="566A3EDC" w:rsidR="007531B4" w:rsidRDefault="007531B4" w:rsidP="007531B4">
      <w:pPr>
        <w:spacing w:after="0"/>
        <w:ind w:firstLine="709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A35F95">
        <w:rPr>
          <w:rFonts w:eastAsia="Times New Roman" w:cs="Times New Roman"/>
          <w:color w:val="1A1A1A"/>
          <w:szCs w:val="28"/>
          <w:lang w:eastAsia="ru-RU"/>
        </w:rPr>
        <w:t>Заключение с предложениями в установленные сроки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A35F95">
        <w:rPr>
          <w:rFonts w:eastAsia="Times New Roman" w:cs="Times New Roman"/>
          <w:color w:val="1A1A1A"/>
          <w:szCs w:val="28"/>
          <w:lang w:eastAsia="ru-RU"/>
        </w:rPr>
        <w:t xml:space="preserve">направлено в Совет депутатов и </w:t>
      </w:r>
      <w:r>
        <w:rPr>
          <w:rFonts w:eastAsia="Times New Roman" w:cs="Times New Roman"/>
          <w:color w:val="1A1A1A"/>
          <w:szCs w:val="28"/>
          <w:lang w:eastAsia="ru-RU"/>
        </w:rPr>
        <w:t>главе</w:t>
      </w:r>
      <w:r w:rsidRPr="00A35F95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>
        <w:rPr>
          <w:rFonts w:eastAsia="Times New Roman" w:cs="Times New Roman"/>
          <w:color w:val="1A1A1A"/>
          <w:szCs w:val="28"/>
          <w:lang w:eastAsia="ru-RU"/>
        </w:rPr>
        <w:t>района</w:t>
      </w:r>
      <w:r w:rsidRPr="00A35F95">
        <w:rPr>
          <w:rFonts w:eastAsia="Times New Roman" w:cs="Times New Roman"/>
          <w:color w:val="1A1A1A"/>
          <w:szCs w:val="28"/>
          <w:lang w:eastAsia="ru-RU"/>
        </w:rPr>
        <w:t>,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размещено на сайте Манского района</w:t>
      </w:r>
      <w:r w:rsidRPr="00A35F95"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575B363D" w14:textId="006191FB" w:rsidR="007531B4" w:rsidRPr="009F046C" w:rsidRDefault="009F046C" w:rsidP="009F046C">
      <w:pPr>
        <w:spacing w:before="120" w:after="0"/>
        <w:ind w:firstLine="709"/>
        <w:jc w:val="center"/>
        <w:rPr>
          <w:b/>
          <w:bCs/>
        </w:rPr>
      </w:pPr>
      <w:r w:rsidRPr="009F046C">
        <w:rPr>
          <w:b/>
          <w:bCs/>
        </w:rPr>
        <w:t>Последующий контроль</w:t>
      </w:r>
      <w:r w:rsidR="00CF32A9">
        <w:rPr>
          <w:b/>
          <w:bCs/>
        </w:rPr>
        <w:t>.</w:t>
      </w:r>
    </w:p>
    <w:p w14:paraId="357C471E" w14:textId="29765410" w:rsidR="000D1A79" w:rsidRDefault="00DD500D" w:rsidP="009D3E67">
      <w:pPr>
        <w:spacing w:after="0"/>
        <w:ind w:firstLine="709"/>
        <w:jc w:val="both"/>
      </w:pPr>
      <w:r>
        <w:t>По результатам контроля за исполнением районного бюджета в 202</w:t>
      </w:r>
      <w:r w:rsidR="003A4339">
        <w:t>4</w:t>
      </w:r>
      <w:r>
        <w:t xml:space="preserve"> году Контрольно-счетным органом подготовлены заключения на отчеты об исполнении районного бюджета за </w:t>
      </w:r>
      <w:r w:rsidR="003A4339">
        <w:t xml:space="preserve">три месяца, </w:t>
      </w:r>
      <w:r>
        <w:t>полугодие и девять месяцев 202</w:t>
      </w:r>
      <w:r w:rsidR="003A4339">
        <w:t>4</w:t>
      </w:r>
      <w:r>
        <w:t xml:space="preserve"> года, в которых анализировались: поступление доходов, исполнени</w:t>
      </w:r>
      <w:r w:rsidR="004F50C8">
        <w:t>е</w:t>
      </w:r>
      <w:r>
        <w:t xml:space="preserve"> расходов бюджета, кассовое исполнение расходов бюджета; уровень исполнения бюджета по показателям, утвержденным решением о бюджете, показателям сводной бюджетной росписи; размер дефицита (профицита), объем источников финансирования дефицита бюджета; состояние, объем и структура муниципального долга. В ходе мероприятий неполноты, недостоверности показателей отчетов об исполнении бюджета</w:t>
      </w:r>
      <w:r w:rsidR="000D1A79">
        <w:t xml:space="preserve"> не выявлено</w:t>
      </w:r>
      <w:r>
        <w:t xml:space="preserve">. </w:t>
      </w:r>
    </w:p>
    <w:p w14:paraId="31F1D85A" w14:textId="1A01F0DB" w:rsidR="000D1A79" w:rsidRDefault="000D1A79" w:rsidP="00812114">
      <w:pPr>
        <w:spacing w:before="120" w:after="0"/>
        <w:ind w:firstLine="709"/>
        <w:jc w:val="both"/>
      </w:pPr>
      <w:r w:rsidRPr="000D1A79">
        <w:t>Заключени</w:t>
      </w:r>
      <w:r w:rsidR="000F1EB5">
        <w:t>я</w:t>
      </w:r>
      <w:r w:rsidRPr="000D1A79">
        <w:t xml:space="preserve"> с предложениями в установленные сроки направлен</w:t>
      </w:r>
      <w:r w:rsidR="000F1EB5">
        <w:t>ы</w:t>
      </w:r>
      <w:r w:rsidRPr="000D1A79">
        <w:t xml:space="preserve"> в Совет депутатов и главе района, размещен</w:t>
      </w:r>
      <w:r w:rsidR="000F1EB5">
        <w:t>ы</w:t>
      </w:r>
      <w:r w:rsidRPr="000D1A79">
        <w:t xml:space="preserve"> на сайте Манского района.</w:t>
      </w:r>
    </w:p>
    <w:p w14:paraId="7035E924" w14:textId="26A60CB0" w:rsidR="000D59BD" w:rsidRPr="000D59BD" w:rsidRDefault="00407BB5" w:rsidP="00903505">
      <w:pPr>
        <w:spacing w:before="120"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4. </w:t>
      </w:r>
      <w:r w:rsidR="000D59BD">
        <w:rPr>
          <w:b/>
          <w:bCs/>
        </w:rPr>
        <w:t>Организационная деятельность.</w:t>
      </w:r>
    </w:p>
    <w:p w14:paraId="63E9A730" w14:textId="74044FD3" w:rsidR="00CA0301" w:rsidRDefault="00CA0301" w:rsidP="008141C8">
      <w:pPr>
        <w:spacing w:after="0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FF4AD8">
        <w:rPr>
          <w:rFonts w:eastAsiaTheme="minorEastAsia" w:cs="Times New Roman"/>
          <w:bCs/>
          <w:szCs w:val="28"/>
          <w:lang w:eastAsia="ru-RU"/>
        </w:rPr>
        <w:t xml:space="preserve">В отчетном периоде </w:t>
      </w:r>
      <w:r w:rsidR="00876767">
        <w:rPr>
          <w:rFonts w:eastAsiaTheme="minorEastAsia" w:cs="Times New Roman"/>
          <w:bCs/>
          <w:szCs w:val="28"/>
          <w:lang w:eastAsia="ru-RU"/>
        </w:rPr>
        <w:t>продолжалась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 работа по разработке и утверждению нормативных актов, регламентирующих деятельность </w:t>
      </w:r>
      <w:r>
        <w:rPr>
          <w:rFonts w:eastAsiaTheme="minorEastAsia" w:cs="Times New Roman"/>
          <w:bCs/>
          <w:szCs w:val="28"/>
          <w:lang w:eastAsia="ru-RU"/>
        </w:rPr>
        <w:t>К</w:t>
      </w:r>
      <w:r w:rsidRPr="00FF4AD8">
        <w:rPr>
          <w:rFonts w:eastAsiaTheme="minorEastAsia" w:cs="Times New Roman"/>
          <w:bCs/>
          <w:szCs w:val="28"/>
          <w:lang w:eastAsia="ru-RU"/>
        </w:rPr>
        <w:t>онтрольно-счетного органа, а также внутренни</w:t>
      </w:r>
      <w:r w:rsidR="00B31474">
        <w:rPr>
          <w:rFonts w:eastAsiaTheme="minorEastAsia" w:cs="Times New Roman"/>
          <w:bCs/>
          <w:szCs w:val="28"/>
          <w:lang w:eastAsia="ru-RU"/>
        </w:rPr>
        <w:t>х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 локальны</w:t>
      </w:r>
      <w:r w:rsidR="00B31474">
        <w:rPr>
          <w:rFonts w:eastAsiaTheme="minorEastAsia" w:cs="Times New Roman"/>
          <w:bCs/>
          <w:szCs w:val="28"/>
          <w:lang w:eastAsia="ru-RU"/>
        </w:rPr>
        <w:t>х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 нормативны</w:t>
      </w:r>
      <w:r w:rsidR="00B31474">
        <w:rPr>
          <w:rFonts w:eastAsiaTheme="minorEastAsia" w:cs="Times New Roman"/>
          <w:bCs/>
          <w:szCs w:val="28"/>
          <w:lang w:eastAsia="ru-RU"/>
        </w:rPr>
        <w:t>х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 акт</w:t>
      </w:r>
      <w:r w:rsidR="00B31474">
        <w:rPr>
          <w:rFonts w:eastAsiaTheme="minorEastAsia" w:cs="Times New Roman"/>
          <w:bCs/>
          <w:szCs w:val="28"/>
          <w:lang w:eastAsia="ru-RU"/>
        </w:rPr>
        <w:t>ов</w:t>
      </w:r>
      <w:r w:rsidR="00876767">
        <w:rPr>
          <w:rFonts w:eastAsiaTheme="minorEastAsia" w:cs="Times New Roman"/>
          <w:bCs/>
          <w:szCs w:val="28"/>
          <w:lang w:eastAsia="ru-RU"/>
        </w:rPr>
        <w:t>.</w:t>
      </w:r>
    </w:p>
    <w:p w14:paraId="647754DA" w14:textId="30575B77" w:rsidR="00E87774" w:rsidRDefault="00E87774" w:rsidP="008141C8">
      <w:pPr>
        <w:spacing w:after="0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>
        <w:rPr>
          <w:rFonts w:eastAsiaTheme="minorEastAsia" w:cs="Times New Roman"/>
          <w:bCs/>
          <w:szCs w:val="28"/>
          <w:lang w:eastAsia="ru-RU"/>
        </w:rPr>
        <w:t>В 2024 году было заключено соглашение о сотрудничестве с прокуратурой Манского района. Предоставлены материалы проверок</w:t>
      </w:r>
      <w:r w:rsidRPr="00E87774">
        <w:rPr>
          <w:rFonts w:eastAsiaTheme="minorEastAsia" w:cs="Times New Roman"/>
          <w:bCs/>
          <w:szCs w:val="28"/>
          <w:lang w:eastAsia="ru-RU"/>
        </w:rPr>
        <w:t xml:space="preserve"> </w:t>
      </w:r>
      <w:r>
        <w:rPr>
          <w:rFonts w:eastAsiaTheme="minorEastAsia" w:cs="Times New Roman"/>
          <w:bCs/>
          <w:szCs w:val="28"/>
          <w:lang w:eastAsia="ru-RU"/>
        </w:rPr>
        <w:t xml:space="preserve">и информация по запросам </w:t>
      </w:r>
      <w:r w:rsidR="00FF5CC1">
        <w:rPr>
          <w:rFonts w:eastAsiaTheme="minorEastAsia" w:cs="Times New Roman"/>
          <w:bCs/>
          <w:szCs w:val="28"/>
          <w:lang w:eastAsia="ru-RU"/>
        </w:rPr>
        <w:t xml:space="preserve">в </w:t>
      </w:r>
      <w:r>
        <w:rPr>
          <w:rFonts w:eastAsiaTheme="minorEastAsia" w:cs="Times New Roman"/>
          <w:bCs/>
          <w:szCs w:val="28"/>
          <w:lang w:eastAsia="ru-RU"/>
        </w:rPr>
        <w:t>прокуратур</w:t>
      </w:r>
      <w:r w:rsidR="00FF5CC1">
        <w:rPr>
          <w:rFonts w:eastAsiaTheme="minorEastAsia" w:cs="Times New Roman"/>
          <w:bCs/>
          <w:szCs w:val="28"/>
          <w:lang w:eastAsia="ru-RU"/>
        </w:rPr>
        <w:t>у</w:t>
      </w:r>
      <w:r>
        <w:rPr>
          <w:rFonts w:eastAsiaTheme="minorEastAsia" w:cs="Times New Roman"/>
          <w:bCs/>
          <w:szCs w:val="28"/>
          <w:lang w:eastAsia="ru-RU"/>
        </w:rPr>
        <w:t xml:space="preserve"> Красноярского края, </w:t>
      </w:r>
      <w:r w:rsidR="0062255D">
        <w:rPr>
          <w:rFonts w:eastAsiaTheme="minorEastAsia" w:cs="Times New Roman"/>
          <w:bCs/>
          <w:szCs w:val="28"/>
          <w:lang w:eastAsia="ru-RU"/>
        </w:rPr>
        <w:t xml:space="preserve">в </w:t>
      </w:r>
      <w:r>
        <w:rPr>
          <w:rFonts w:eastAsiaTheme="minorEastAsia" w:cs="Times New Roman"/>
          <w:bCs/>
          <w:szCs w:val="28"/>
          <w:lang w:eastAsia="ru-RU"/>
        </w:rPr>
        <w:t>Служб</w:t>
      </w:r>
      <w:r w:rsidR="00FF5CC1">
        <w:rPr>
          <w:rFonts w:eastAsiaTheme="minorEastAsia" w:cs="Times New Roman"/>
          <w:bCs/>
          <w:szCs w:val="28"/>
          <w:lang w:eastAsia="ru-RU"/>
        </w:rPr>
        <w:t>у</w:t>
      </w:r>
      <w:r>
        <w:rPr>
          <w:rFonts w:eastAsiaTheme="minorEastAsia" w:cs="Times New Roman"/>
          <w:bCs/>
          <w:szCs w:val="28"/>
          <w:lang w:eastAsia="ru-RU"/>
        </w:rPr>
        <w:t xml:space="preserve"> финансово-экономического контроля и контроля в сфере закупок Красноярского края, </w:t>
      </w:r>
      <w:r w:rsidR="004A767F">
        <w:rPr>
          <w:rFonts w:eastAsiaTheme="minorEastAsia" w:cs="Times New Roman"/>
          <w:bCs/>
          <w:szCs w:val="28"/>
          <w:lang w:eastAsia="ru-RU"/>
        </w:rPr>
        <w:t>д</w:t>
      </w:r>
      <w:r>
        <w:rPr>
          <w:rFonts w:eastAsiaTheme="minorEastAsia" w:cs="Times New Roman"/>
          <w:bCs/>
          <w:szCs w:val="28"/>
          <w:lang w:eastAsia="ru-RU"/>
        </w:rPr>
        <w:t xml:space="preserve">епутату Законодательного Собрания Красноярского края.   </w:t>
      </w:r>
    </w:p>
    <w:p w14:paraId="784E0EF8" w14:textId="0BD1BC10" w:rsidR="00CA0301" w:rsidRDefault="00CA0301" w:rsidP="00CA0301">
      <w:pPr>
        <w:spacing w:before="120" w:after="0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FF4AD8">
        <w:rPr>
          <w:rFonts w:eastAsiaTheme="minorEastAsia" w:cs="Times New Roman"/>
          <w:bCs/>
          <w:szCs w:val="28"/>
          <w:lang w:eastAsia="ru-RU"/>
        </w:rPr>
        <w:t xml:space="preserve">В целях повышения профессионализма сотрудников и совершенствования контрольной и экспертно-аналитической деятельности </w:t>
      </w:r>
      <w:r w:rsidR="00EF229E">
        <w:rPr>
          <w:rFonts w:eastAsiaTheme="minorEastAsia" w:cs="Times New Roman"/>
          <w:bCs/>
          <w:szCs w:val="28"/>
          <w:lang w:eastAsia="ru-RU"/>
        </w:rPr>
        <w:t xml:space="preserve">Председатель КСО </w:t>
      </w:r>
      <w:r w:rsidR="00973CE6">
        <w:rPr>
          <w:rFonts w:eastAsiaTheme="minorEastAsia" w:cs="Times New Roman"/>
          <w:bCs/>
          <w:szCs w:val="28"/>
          <w:lang w:eastAsia="ru-RU"/>
        </w:rPr>
        <w:t>про</w:t>
      </w:r>
      <w:r w:rsidRPr="00FF4AD8">
        <w:rPr>
          <w:rFonts w:eastAsiaTheme="minorEastAsia" w:cs="Times New Roman"/>
          <w:bCs/>
          <w:szCs w:val="28"/>
          <w:lang w:eastAsia="ru-RU"/>
        </w:rPr>
        <w:t>ш</w:t>
      </w:r>
      <w:r w:rsidR="00EF229E">
        <w:rPr>
          <w:rFonts w:eastAsiaTheme="minorEastAsia" w:cs="Times New Roman"/>
          <w:bCs/>
          <w:szCs w:val="28"/>
          <w:lang w:eastAsia="ru-RU"/>
        </w:rPr>
        <w:t>е</w:t>
      </w:r>
      <w:r w:rsidRPr="00FF4AD8">
        <w:rPr>
          <w:rFonts w:eastAsiaTheme="minorEastAsia" w:cs="Times New Roman"/>
          <w:bCs/>
          <w:szCs w:val="28"/>
          <w:lang w:eastAsia="ru-RU"/>
        </w:rPr>
        <w:t>л обучение по дополнительному профессиональному образованию по программ</w:t>
      </w:r>
      <w:r w:rsidR="00EF229E">
        <w:rPr>
          <w:rFonts w:eastAsiaTheme="minorEastAsia" w:cs="Times New Roman"/>
          <w:bCs/>
          <w:szCs w:val="28"/>
          <w:lang w:eastAsia="ru-RU"/>
        </w:rPr>
        <w:t>е</w:t>
      </w:r>
      <w:r w:rsidR="000404D8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FF4AD8">
        <w:rPr>
          <w:rFonts w:eastAsiaTheme="minorEastAsia" w:cs="Times New Roman"/>
          <w:bCs/>
          <w:szCs w:val="28"/>
          <w:lang w:eastAsia="ru-RU"/>
        </w:rPr>
        <w:t>«Вопросы совершенствования внешнего муниципального финансового контроля</w:t>
      </w:r>
      <w:r>
        <w:rPr>
          <w:rFonts w:eastAsiaTheme="minorEastAsia" w:cs="Times New Roman"/>
          <w:bCs/>
          <w:szCs w:val="28"/>
          <w:lang w:eastAsia="ru-RU"/>
        </w:rPr>
        <w:t>»</w:t>
      </w:r>
      <w:r w:rsidRPr="00FF4AD8">
        <w:rPr>
          <w:rFonts w:eastAsiaTheme="minorEastAsia" w:cs="Times New Roman"/>
          <w:bCs/>
          <w:szCs w:val="28"/>
          <w:lang w:eastAsia="ru-RU"/>
        </w:rPr>
        <w:t>.</w:t>
      </w:r>
      <w:r>
        <w:rPr>
          <w:rFonts w:eastAsiaTheme="minorEastAsia" w:cs="Times New Roman"/>
          <w:bCs/>
          <w:szCs w:val="28"/>
          <w:lang w:eastAsia="ru-RU"/>
        </w:rPr>
        <w:t xml:space="preserve"> Аудитор </w:t>
      </w:r>
      <w:r w:rsidRPr="00FF4AD8">
        <w:rPr>
          <w:rFonts w:eastAsiaTheme="minorEastAsia" w:cs="Times New Roman"/>
          <w:bCs/>
          <w:szCs w:val="28"/>
          <w:lang w:eastAsia="ru-RU"/>
        </w:rPr>
        <w:t>прошел обучение по дополнительному профессиональному образованию по программе</w:t>
      </w:r>
      <w:r>
        <w:rPr>
          <w:rFonts w:eastAsiaTheme="minorEastAsia" w:cs="Times New Roman"/>
          <w:bCs/>
          <w:szCs w:val="28"/>
          <w:lang w:eastAsia="ru-RU"/>
        </w:rPr>
        <w:t xml:space="preserve"> </w:t>
      </w:r>
      <w:r w:rsidR="00EF229E" w:rsidRPr="00EF229E">
        <w:rPr>
          <w:rFonts w:eastAsiaTheme="minorEastAsia" w:cs="Times New Roman"/>
          <w:bCs/>
          <w:szCs w:val="28"/>
          <w:lang w:eastAsia="ru-RU"/>
        </w:rPr>
        <w:t>«Административное право</w:t>
      </w:r>
      <w:r>
        <w:rPr>
          <w:rFonts w:eastAsiaTheme="minorEastAsia" w:cs="Times New Roman"/>
          <w:bCs/>
          <w:szCs w:val="28"/>
          <w:lang w:eastAsia="ru-RU"/>
        </w:rPr>
        <w:t>».</w:t>
      </w:r>
    </w:p>
    <w:p w14:paraId="0DE9B153" w14:textId="51167AF8" w:rsidR="00643637" w:rsidRDefault="00CA0301" w:rsidP="00643637">
      <w:pPr>
        <w:spacing w:after="0"/>
        <w:ind w:firstLine="708"/>
        <w:jc w:val="both"/>
      </w:pPr>
      <w:r w:rsidRPr="00FF4AD8">
        <w:rPr>
          <w:rFonts w:eastAsiaTheme="minorEastAsia" w:cs="Times New Roman"/>
          <w:bCs/>
          <w:szCs w:val="28"/>
          <w:lang w:eastAsia="ru-RU"/>
        </w:rPr>
        <w:t>В</w:t>
      </w:r>
      <w:r w:rsidR="00234ECD">
        <w:rPr>
          <w:rFonts w:eastAsiaTheme="minorEastAsia" w:cs="Times New Roman"/>
          <w:bCs/>
          <w:szCs w:val="28"/>
          <w:lang w:eastAsia="ru-RU"/>
        </w:rPr>
        <w:t xml:space="preserve"> </w:t>
      </w:r>
      <w:r w:rsidR="00643637">
        <w:t>рамках взаимодействия с органами внешнего государственного финансового контроля</w:t>
      </w:r>
      <w:r w:rsidR="00643637">
        <w:rPr>
          <w:rFonts w:eastAsiaTheme="minorEastAsia" w:cs="Times New Roman"/>
          <w:bCs/>
          <w:szCs w:val="28"/>
          <w:lang w:eastAsia="ru-RU"/>
        </w:rPr>
        <w:t xml:space="preserve"> </w:t>
      </w:r>
      <w:r>
        <w:rPr>
          <w:rFonts w:eastAsiaTheme="minorEastAsia" w:cs="Times New Roman"/>
          <w:bCs/>
          <w:szCs w:val="28"/>
          <w:lang w:eastAsia="ru-RU"/>
        </w:rPr>
        <w:t>К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онтрольно-счетный орган </w:t>
      </w:r>
      <w:r w:rsidR="00643637">
        <w:t xml:space="preserve">участвовал в совещаниях, круглых столах, конференциях, проводимых Счетной палатой Красноярского края, </w:t>
      </w:r>
      <w:r w:rsidR="00643637">
        <w:lastRenderedPageBreak/>
        <w:t>Совет</w:t>
      </w:r>
      <w:r w:rsidR="00EF51C1">
        <w:t>ом</w:t>
      </w:r>
      <w:r w:rsidR="00643637">
        <w:t xml:space="preserve"> муниципальных контрольно-счетных органов при Счетной палате Красноярского края.</w:t>
      </w:r>
    </w:p>
    <w:p w14:paraId="661BF00A" w14:textId="48B92A28" w:rsidR="00234ECD" w:rsidRDefault="00234ECD" w:rsidP="00234ECD">
      <w:pPr>
        <w:spacing w:before="120" w:after="0"/>
        <w:ind w:firstLine="709"/>
        <w:jc w:val="both"/>
      </w:pPr>
      <w:r>
        <w:t xml:space="preserve">Продолжается взаимодействие Контрольно-счетного органа с Советом депутатов, на постоянной основе </w:t>
      </w:r>
      <w:r w:rsidR="0068308B">
        <w:t xml:space="preserve">сотрудники </w:t>
      </w:r>
      <w:r>
        <w:t xml:space="preserve">принимали участие на заседаниях профильных комиссий и рабочих групп, участвовали на сессиях Манского районного Совета депутатов, публичных слушаниях. </w:t>
      </w:r>
    </w:p>
    <w:p w14:paraId="277602E4" w14:textId="5B922BBF" w:rsidR="00035559" w:rsidRDefault="003B2370" w:rsidP="00035559">
      <w:pPr>
        <w:spacing w:after="0"/>
        <w:ind w:firstLine="708"/>
        <w:jc w:val="both"/>
      </w:pPr>
      <w:r>
        <w:t>Проведена работа по з</w:t>
      </w:r>
      <w:r w:rsidR="00035559" w:rsidRPr="00035559">
        <w:t>аключен</w:t>
      </w:r>
      <w:r>
        <w:t>ию</w:t>
      </w:r>
      <w:r w:rsidR="00035559" w:rsidRPr="00035559">
        <w:t xml:space="preserve"> соглашени</w:t>
      </w:r>
      <w:r>
        <w:t>й</w:t>
      </w:r>
      <w:r w:rsidR="00035559">
        <w:t xml:space="preserve"> о передаче полномочий внешнего муниципального финансового контроля </w:t>
      </w:r>
      <w:r w:rsidR="0068308B">
        <w:t xml:space="preserve">с </w:t>
      </w:r>
      <w:r w:rsidR="00EF51C1">
        <w:t xml:space="preserve">одиннадцатью </w:t>
      </w:r>
      <w:r w:rsidR="00035559">
        <w:t>сельски</w:t>
      </w:r>
      <w:r w:rsidR="0068308B">
        <w:t>ми</w:t>
      </w:r>
      <w:r w:rsidR="00035559">
        <w:t xml:space="preserve"> совет</w:t>
      </w:r>
      <w:r w:rsidR="0068308B">
        <w:t>ами</w:t>
      </w:r>
      <w:r w:rsidR="00035559">
        <w:t>, входящи</w:t>
      </w:r>
      <w:r w:rsidR="0068308B">
        <w:t>ми</w:t>
      </w:r>
      <w:r w:rsidR="00035559">
        <w:t xml:space="preserve"> в состав Манского района.</w:t>
      </w:r>
    </w:p>
    <w:p w14:paraId="0C875BFA" w14:textId="4B89CBF0" w:rsidR="00A9730D" w:rsidRPr="00761257" w:rsidRDefault="00A9730D" w:rsidP="006C345C">
      <w:pPr>
        <w:spacing w:before="120" w:after="0"/>
        <w:ind w:firstLine="709"/>
        <w:jc w:val="both"/>
        <w:rPr>
          <w:rFonts w:eastAsiaTheme="minorEastAsia" w:cs="Times New Roman"/>
          <w:b/>
          <w:i/>
          <w:iCs/>
          <w:szCs w:val="28"/>
          <w:lang w:eastAsia="ru-RU"/>
        </w:rPr>
      </w:pPr>
      <w:r w:rsidRPr="00761257">
        <w:rPr>
          <w:rFonts w:eastAsiaTheme="minorEastAsia" w:cs="Times New Roman"/>
          <w:b/>
          <w:i/>
          <w:iCs/>
          <w:szCs w:val="28"/>
          <w:lang w:eastAsia="ru-RU"/>
        </w:rPr>
        <w:t>Ф</w:t>
      </w:r>
      <w:r w:rsidR="006C345C" w:rsidRPr="00761257">
        <w:rPr>
          <w:rFonts w:eastAsiaTheme="minorEastAsia" w:cs="Times New Roman"/>
          <w:b/>
          <w:i/>
          <w:iCs/>
          <w:szCs w:val="28"/>
          <w:lang w:eastAsia="ru-RU"/>
        </w:rPr>
        <w:t xml:space="preserve">инансовое обеспечение деятельности </w:t>
      </w:r>
      <w:r w:rsidRPr="00761257">
        <w:rPr>
          <w:rFonts w:eastAsiaTheme="minorEastAsia" w:cs="Times New Roman"/>
          <w:b/>
          <w:i/>
          <w:iCs/>
          <w:szCs w:val="28"/>
          <w:lang w:eastAsia="ru-RU"/>
        </w:rPr>
        <w:t>К</w:t>
      </w:r>
      <w:r w:rsidR="006C345C" w:rsidRPr="00761257">
        <w:rPr>
          <w:rFonts w:eastAsiaTheme="minorEastAsia" w:cs="Times New Roman"/>
          <w:b/>
          <w:i/>
          <w:iCs/>
          <w:szCs w:val="28"/>
          <w:lang w:eastAsia="ru-RU"/>
        </w:rPr>
        <w:t>онтрольно-счетного органа</w:t>
      </w:r>
      <w:r w:rsidR="00CF32A9">
        <w:rPr>
          <w:rFonts w:eastAsiaTheme="minorEastAsia" w:cs="Times New Roman"/>
          <w:b/>
          <w:i/>
          <w:iCs/>
          <w:szCs w:val="28"/>
          <w:lang w:eastAsia="ru-RU"/>
        </w:rPr>
        <w:t>.</w:t>
      </w:r>
    </w:p>
    <w:p w14:paraId="7C3655EA" w14:textId="7C5DF3EE" w:rsidR="00A9730D" w:rsidRPr="00FF4AD8" w:rsidRDefault="00A9730D" w:rsidP="00A9730D">
      <w:pPr>
        <w:spacing w:after="0"/>
        <w:ind w:firstLine="708"/>
        <w:jc w:val="both"/>
        <w:rPr>
          <w:rFonts w:eastAsiaTheme="minorEastAsia" w:cs="Times New Roman"/>
          <w:bCs/>
          <w:szCs w:val="28"/>
          <w:lang w:eastAsia="ru-RU"/>
        </w:rPr>
      </w:pPr>
      <w:r w:rsidRPr="00FF4AD8">
        <w:rPr>
          <w:rFonts w:eastAsiaTheme="minorEastAsia" w:cs="Times New Roman"/>
          <w:bCs/>
          <w:szCs w:val="28"/>
          <w:lang w:eastAsia="ru-RU"/>
        </w:rPr>
        <w:t xml:space="preserve">Штатная численность в отчетном периоде составляла </w:t>
      </w:r>
      <w:r>
        <w:rPr>
          <w:rFonts w:eastAsiaTheme="minorEastAsia" w:cs="Times New Roman"/>
          <w:bCs/>
          <w:szCs w:val="28"/>
          <w:lang w:eastAsia="ru-RU"/>
        </w:rPr>
        <w:t>3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 штатные единицы: </w:t>
      </w:r>
      <w:r>
        <w:rPr>
          <w:rFonts w:eastAsiaTheme="minorEastAsia" w:cs="Times New Roman"/>
          <w:bCs/>
          <w:szCs w:val="28"/>
          <w:lang w:eastAsia="ru-RU"/>
        </w:rPr>
        <w:t>П</w:t>
      </w:r>
      <w:r w:rsidRPr="00FF4AD8">
        <w:rPr>
          <w:rFonts w:eastAsiaTheme="minorEastAsia" w:cs="Times New Roman"/>
          <w:bCs/>
          <w:szCs w:val="28"/>
          <w:lang w:eastAsia="ru-RU"/>
        </w:rPr>
        <w:t>редседатель</w:t>
      </w:r>
      <w:r>
        <w:rPr>
          <w:rFonts w:eastAsiaTheme="minorEastAsia" w:cs="Times New Roman"/>
          <w:bCs/>
          <w:szCs w:val="28"/>
          <w:lang w:eastAsia="ru-RU"/>
        </w:rPr>
        <w:t xml:space="preserve"> и аудитор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 (занима</w:t>
      </w:r>
      <w:r>
        <w:rPr>
          <w:rFonts w:eastAsiaTheme="minorEastAsia" w:cs="Times New Roman"/>
          <w:bCs/>
          <w:szCs w:val="28"/>
          <w:lang w:eastAsia="ru-RU"/>
        </w:rPr>
        <w:t>ю</w:t>
      </w:r>
      <w:r w:rsidRPr="00FF4AD8">
        <w:rPr>
          <w:rFonts w:eastAsiaTheme="minorEastAsia" w:cs="Times New Roman"/>
          <w:bCs/>
          <w:szCs w:val="28"/>
          <w:lang w:eastAsia="ru-RU"/>
        </w:rPr>
        <w:t>т муниципальн</w:t>
      </w:r>
      <w:r>
        <w:rPr>
          <w:rFonts w:eastAsiaTheme="minorEastAsia" w:cs="Times New Roman"/>
          <w:bCs/>
          <w:szCs w:val="28"/>
          <w:lang w:eastAsia="ru-RU"/>
        </w:rPr>
        <w:t>ые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 должност</w:t>
      </w:r>
      <w:r>
        <w:rPr>
          <w:rFonts w:eastAsiaTheme="minorEastAsia" w:cs="Times New Roman"/>
          <w:bCs/>
          <w:szCs w:val="28"/>
          <w:lang w:eastAsia="ru-RU"/>
        </w:rPr>
        <w:t>и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) и инспектор (должность муниципальной службы). Фактическая численность на конец отчетного периода составила </w:t>
      </w:r>
      <w:r w:rsidR="002B0807">
        <w:rPr>
          <w:rFonts w:eastAsiaTheme="minorEastAsia" w:cs="Times New Roman"/>
          <w:bCs/>
          <w:szCs w:val="28"/>
          <w:lang w:eastAsia="ru-RU"/>
        </w:rPr>
        <w:t>2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 человек</w:t>
      </w:r>
      <w:r>
        <w:rPr>
          <w:rFonts w:eastAsiaTheme="minorEastAsia" w:cs="Times New Roman"/>
          <w:bCs/>
          <w:szCs w:val="28"/>
          <w:lang w:eastAsia="ru-RU"/>
        </w:rPr>
        <w:t>а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. </w:t>
      </w:r>
    </w:p>
    <w:p w14:paraId="4B8AF56F" w14:textId="32A11BA9" w:rsidR="00A9730D" w:rsidRPr="00FF4AD8" w:rsidRDefault="00A9730D" w:rsidP="00A9730D">
      <w:pPr>
        <w:spacing w:after="0"/>
        <w:ind w:firstLine="708"/>
        <w:jc w:val="both"/>
        <w:rPr>
          <w:rFonts w:eastAsiaTheme="minorEastAsia" w:cs="Times New Roman"/>
          <w:bCs/>
          <w:szCs w:val="28"/>
          <w:lang w:eastAsia="ru-RU"/>
        </w:rPr>
      </w:pPr>
      <w:r w:rsidRPr="00FF4AD8">
        <w:rPr>
          <w:rFonts w:eastAsiaTheme="minorEastAsia" w:cs="Times New Roman"/>
          <w:bCs/>
          <w:szCs w:val="28"/>
          <w:lang w:eastAsia="ru-RU"/>
        </w:rPr>
        <w:t xml:space="preserve">Расходы на обеспечение деятельности </w:t>
      </w:r>
      <w:r>
        <w:rPr>
          <w:rFonts w:eastAsiaTheme="minorEastAsia" w:cs="Times New Roman"/>
          <w:bCs/>
          <w:szCs w:val="28"/>
          <w:lang w:eastAsia="ru-RU"/>
        </w:rPr>
        <w:t>К</w:t>
      </w:r>
      <w:r w:rsidRPr="00FF4AD8">
        <w:rPr>
          <w:rFonts w:eastAsiaTheme="minorEastAsia" w:cs="Times New Roman"/>
          <w:bCs/>
          <w:szCs w:val="28"/>
          <w:lang w:eastAsia="ru-RU"/>
        </w:rPr>
        <w:t>онтрольно-счетного органа производились на основании бюджетной сметы, в соответствии с классификацией расходов бюджетов Российской Федерации.</w:t>
      </w:r>
    </w:p>
    <w:p w14:paraId="2764EF92" w14:textId="3AF4B2D0" w:rsidR="00F37E32" w:rsidRDefault="00A9730D" w:rsidP="00A9730D">
      <w:pPr>
        <w:spacing w:after="0"/>
        <w:ind w:firstLine="708"/>
        <w:jc w:val="both"/>
        <w:rPr>
          <w:rFonts w:eastAsiaTheme="minorEastAsia" w:cs="Times New Roman"/>
          <w:bCs/>
          <w:szCs w:val="28"/>
          <w:lang w:eastAsia="ru-RU"/>
        </w:rPr>
      </w:pPr>
      <w:r w:rsidRPr="00FF4AD8">
        <w:rPr>
          <w:rFonts w:eastAsiaTheme="minorEastAsia" w:cs="Times New Roman"/>
          <w:bCs/>
          <w:szCs w:val="28"/>
          <w:lang w:eastAsia="ru-RU"/>
        </w:rPr>
        <w:t xml:space="preserve">Кассовые расходы бюджета </w:t>
      </w:r>
      <w:r>
        <w:rPr>
          <w:rFonts w:eastAsiaTheme="minorEastAsia" w:cs="Times New Roman"/>
          <w:bCs/>
          <w:szCs w:val="28"/>
          <w:lang w:eastAsia="ru-RU"/>
        </w:rPr>
        <w:t>Манского района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 на содержание </w:t>
      </w:r>
      <w:r>
        <w:rPr>
          <w:rFonts w:eastAsiaTheme="minorEastAsia" w:cs="Times New Roman"/>
          <w:bCs/>
          <w:szCs w:val="28"/>
          <w:lang w:eastAsia="ru-RU"/>
        </w:rPr>
        <w:t>К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онтрольно-счетного органа за </w:t>
      </w:r>
      <w:r>
        <w:rPr>
          <w:rFonts w:eastAsiaTheme="minorEastAsia" w:cs="Times New Roman"/>
          <w:bCs/>
          <w:szCs w:val="28"/>
          <w:lang w:eastAsia="ru-RU"/>
        </w:rPr>
        <w:t>202</w:t>
      </w:r>
      <w:r w:rsidR="002B0807">
        <w:rPr>
          <w:rFonts w:eastAsiaTheme="minorEastAsia" w:cs="Times New Roman"/>
          <w:bCs/>
          <w:szCs w:val="28"/>
          <w:lang w:eastAsia="ru-RU"/>
        </w:rPr>
        <w:t>4</w:t>
      </w:r>
      <w:r>
        <w:rPr>
          <w:rFonts w:eastAsiaTheme="minorEastAsia" w:cs="Times New Roman"/>
          <w:bCs/>
          <w:szCs w:val="28"/>
          <w:lang w:eastAsia="ru-RU"/>
        </w:rPr>
        <w:t xml:space="preserve"> год 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составили </w:t>
      </w:r>
      <w:r w:rsidR="002B0807">
        <w:rPr>
          <w:rFonts w:eastAsiaTheme="minorEastAsia" w:cs="Times New Roman"/>
          <w:bCs/>
          <w:szCs w:val="28"/>
          <w:lang w:eastAsia="ru-RU"/>
        </w:rPr>
        <w:t>3</w:t>
      </w:r>
      <w:r>
        <w:rPr>
          <w:rFonts w:eastAsiaTheme="minorEastAsia" w:cs="Times New Roman"/>
          <w:bCs/>
          <w:szCs w:val="28"/>
          <w:lang w:eastAsia="ru-RU"/>
        </w:rPr>
        <w:t> </w:t>
      </w:r>
      <w:r w:rsidR="002B0807">
        <w:rPr>
          <w:rFonts w:eastAsiaTheme="minorEastAsia" w:cs="Times New Roman"/>
          <w:bCs/>
          <w:szCs w:val="28"/>
          <w:lang w:eastAsia="ru-RU"/>
        </w:rPr>
        <w:t>384</w:t>
      </w:r>
      <w:r>
        <w:rPr>
          <w:rFonts w:eastAsiaTheme="minorEastAsia" w:cs="Times New Roman"/>
          <w:bCs/>
          <w:szCs w:val="28"/>
          <w:lang w:eastAsia="ru-RU"/>
        </w:rPr>
        <w:t>,</w:t>
      </w:r>
      <w:r w:rsidR="002B0807">
        <w:rPr>
          <w:rFonts w:eastAsiaTheme="minorEastAsia" w:cs="Times New Roman"/>
          <w:bCs/>
          <w:szCs w:val="28"/>
          <w:lang w:eastAsia="ru-RU"/>
        </w:rPr>
        <w:t>3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 тыс. руб. </w:t>
      </w:r>
    </w:p>
    <w:p w14:paraId="2CF66DE1" w14:textId="01C3DC69" w:rsidR="00A9730D" w:rsidRPr="00FF4AD8" w:rsidRDefault="00A9730D" w:rsidP="00A9730D">
      <w:pPr>
        <w:spacing w:after="0"/>
        <w:ind w:firstLine="708"/>
        <w:jc w:val="both"/>
        <w:rPr>
          <w:rFonts w:eastAsiaTheme="minorEastAsia" w:cs="Times New Roman"/>
          <w:bCs/>
          <w:szCs w:val="28"/>
          <w:lang w:eastAsia="ru-RU"/>
        </w:rPr>
      </w:pPr>
      <w:r w:rsidRPr="00FF4AD8">
        <w:rPr>
          <w:rFonts w:eastAsiaTheme="minorEastAsia" w:cs="Times New Roman"/>
          <w:bCs/>
          <w:szCs w:val="28"/>
          <w:lang w:eastAsia="ru-RU"/>
        </w:rPr>
        <w:t xml:space="preserve">Из общей суммы на материально-техническое обеспечение </w:t>
      </w:r>
      <w:r>
        <w:rPr>
          <w:rFonts w:eastAsiaTheme="minorEastAsia" w:cs="Times New Roman"/>
          <w:bCs/>
          <w:szCs w:val="28"/>
          <w:lang w:eastAsia="ru-RU"/>
        </w:rPr>
        <w:t>К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онтрольно-счетного органа израсходовано </w:t>
      </w:r>
      <w:r>
        <w:rPr>
          <w:rFonts w:eastAsiaTheme="minorEastAsia" w:cs="Times New Roman"/>
          <w:bCs/>
          <w:szCs w:val="28"/>
          <w:lang w:eastAsia="ru-RU"/>
        </w:rPr>
        <w:t>168,</w:t>
      </w:r>
      <w:r w:rsidR="002B0807">
        <w:rPr>
          <w:rFonts w:eastAsiaTheme="minorEastAsia" w:cs="Times New Roman"/>
          <w:bCs/>
          <w:szCs w:val="28"/>
          <w:lang w:eastAsia="ru-RU"/>
        </w:rPr>
        <w:t>0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 тыс. руб. Основные расходы были связаны с приобретением </w:t>
      </w:r>
      <w:r>
        <w:rPr>
          <w:rFonts w:eastAsiaTheme="minorEastAsia" w:cs="Times New Roman"/>
          <w:bCs/>
          <w:szCs w:val="28"/>
          <w:lang w:eastAsia="ru-RU"/>
        </w:rPr>
        <w:t>основных средств (</w:t>
      </w:r>
      <w:r w:rsidR="004723DB">
        <w:rPr>
          <w:rFonts w:eastAsiaTheme="minorEastAsia" w:cs="Times New Roman"/>
          <w:bCs/>
          <w:szCs w:val="28"/>
          <w:lang w:eastAsia="ru-RU"/>
        </w:rPr>
        <w:t>столов, тумбочек, шкафов</w:t>
      </w:r>
      <w:r>
        <w:rPr>
          <w:rFonts w:eastAsiaTheme="minorEastAsia" w:cs="Times New Roman"/>
          <w:bCs/>
          <w:szCs w:val="28"/>
          <w:lang w:eastAsia="ru-RU"/>
        </w:rPr>
        <w:t>)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 и приобретением канцелярских товаров.</w:t>
      </w:r>
    </w:p>
    <w:p w14:paraId="04E22051" w14:textId="77777777" w:rsidR="00A9730D" w:rsidRPr="00FF4AD8" w:rsidRDefault="00A9730D" w:rsidP="00A9730D">
      <w:pPr>
        <w:spacing w:after="0"/>
        <w:ind w:firstLine="708"/>
        <w:jc w:val="both"/>
        <w:rPr>
          <w:rFonts w:eastAsiaTheme="minorEastAsia" w:cs="Times New Roman"/>
          <w:bCs/>
          <w:szCs w:val="28"/>
          <w:lang w:eastAsia="ru-RU"/>
        </w:rPr>
      </w:pPr>
      <w:r w:rsidRPr="00FF4AD8">
        <w:rPr>
          <w:rFonts w:eastAsiaTheme="minorEastAsia" w:cs="Times New Roman"/>
          <w:bCs/>
          <w:szCs w:val="28"/>
          <w:lang w:eastAsia="ru-RU"/>
        </w:rPr>
        <w:t xml:space="preserve">Оплата труда осуществлялась в соответствии с Положением об оплате труда </w:t>
      </w:r>
      <w:r>
        <w:rPr>
          <w:rFonts w:eastAsiaTheme="minorEastAsia" w:cs="Times New Roman"/>
          <w:bCs/>
          <w:szCs w:val="28"/>
          <w:lang w:eastAsia="ru-RU"/>
        </w:rPr>
        <w:t>лиц,</w:t>
      </w:r>
      <w:r w:rsidRPr="00736E36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FF4AD8">
        <w:rPr>
          <w:rFonts w:eastAsiaTheme="minorEastAsia" w:cs="Times New Roman"/>
          <w:bCs/>
          <w:szCs w:val="28"/>
          <w:lang w:eastAsia="ru-RU"/>
        </w:rPr>
        <w:t>замещающих</w:t>
      </w:r>
      <w:r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736E36">
        <w:rPr>
          <w:rFonts w:eastAsiaTheme="minorEastAsia" w:cs="Times New Roman"/>
          <w:bCs/>
          <w:szCs w:val="28"/>
          <w:lang w:eastAsia="ru-RU"/>
        </w:rPr>
        <w:t>муниципальные должности</w:t>
      </w:r>
      <w:r>
        <w:rPr>
          <w:rFonts w:eastAsiaTheme="minorEastAsia" w:cs="Times New Roman"/>
          <w:bCs/>
          <w:szCs w:val="28"/>
          <w:lang w:eastAsia="ru-RU"/>
        </w:rPr>
        <w:t>,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 осуществляющих свои полномочия на постоянной основе, и муниципальных служащих</w:t>
      </w:r>
      <w:r>
        <w:rPr>
          <w:rFonts w:eastAsiaTheme="minorEastAsia" w:cs="Times New Roman"/>
          <w:bCs/>
          <w:szCs w:val="28"/>
          <w:lang w:eastAsia="ru-RU"/>
        </w:rPr>
        <w:t xml:space="preserve"> в Манском районе</w:t>
      </w:r>
      <w:r w:rsidRPr="00FF4AD8">
        <w:rPr>
          <w:rFonts w:eastAsiaTheme="minorEastAsia" w:cs="Times New Roman"/>
          <w:bCs/>
          <w:szCs w:val="28"/>
          <w:lang w:eastAsia="ru-RU"/>
        </w:rPr>
        <w:t>.</w:t>
      </w:r>
    </w:p>
    <w:p w14:paraId="3C2AA9BE" w14:textId="5912032D" w:rsidR="000D59BD" w:rsidRPr="000D59BD" w:rsidRDefault="00407BB5" w:rsidP="000D59BD">
      <w:pPr>
        <w:spacing w:before="120"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5. </w:t>
      </w:r>
      <w:r w:rsidR="000D59BD">
        <w:rPr>
          <w:b/>
          <w:bCs/>
        </w:rPr>
        <w:t>Информационная деятельность.</w:t>
      </w:r>
    </w:p>
    <w:p w14:paraId="3AF36B43" w14:textId="6EE17AE4" w:rsidR="00F849BE" w:rsidRDefault="00F849BE" w:rsidP="008141C8">
      <w:pPr>
        <w:spacing w:after="0"/>
        <w:ind w:firstLine="709"/>
        <w:jc w:val="both"/>
      </w:pPr>
      <w:r>
        <w:t>Результаты всех контрольных и экспертно-аналитических мероприятий, а также заключения были направлены в Совет депутатов и главе Манского района,</w:t>
      </w:r>
      <w:r w:rsidRPr="00903505">
        <w:t xml:space="preserve"> </w:t>
      </w:r>
      <w:r>
        <w:t>объектам контроля.</w:t>
      </w:r>
    </w:p>
    <w:p w14:paraId="19B8EFE8" w14:textId="707F08BD" w:rsidR="00F849BE" w:rsidRPr="00FF4AD8" w:rsidRDefault="00F849BE" w:rsidP="00F849BE">
      <w:pPr>
        <w:spacing w:after="0"/>
        <w:ind w:firstLine="708"/>
        <w:jc w:val="both"/>
        <w:rPr>
          <w:rFonts w:eastAsiaTheme="minorEastAsia" w:cs="Times New Roman"/>
          <w:bCs/>
          <w:szCs w:val="28"/>
          <w:lang w:eastAsia="ru-RU"/>
        </w:rPr>
      </w:pPr>
      <w:r w:rsidRPr="00FF4AD8">
        <w:rPr>
          <w:rFonts w:eastAsiaTheme="minorEastAsia" w:cs="Times New Roman"/>
          <w:bCs/>
          <w:szCs w:val="28"/>
          <w:lang w:eastAsia="ru-RU"/>
        </w:rPr>
        <w:t xml:space="preserve">В целях обеспечения доступа к информации о деятельности </w:t>
      </w:r>
      <w:r w:rsidR="004F50C8">
        <w:rPr>
          <w:rFonts w:eastAsiaTheme="minorEastAsia" w:cs="Times New Roman"/>
          <w:bCs/>
          <w:szCs w:val="28"/>
          <w:lang w:eastAsia="ru-RU"/>
        </w:rPr>
        <w:t>К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онтрольно-счетного органа на официальном сайте </w:t>
      </w:r>
      <w:r>
        <w:rPr>
          <w:rFonts w:eastAsiaTheme="minorEastAsia" w:cs="Times New Roman"/>
          <w:bCs/>
          <w:szCs w:val="28"/>
          <w:lang w:eastAsia="ru-RU"/>
        </w:rPr>
        <w:t>Манского района Красноярско</w:t>
      </w:r>
      <w:r w:rsidRPr="00FF4AD8">
        <w:rPr>
          <w:rFonts w:eastAsiaTheme="minorEastAsia" w:cs="Times New Roman"/>
          <w:bCs/>
          <w:szCs w:val="28"/>
          <w:lang w:eastAsia="ru-RU"/>
        </w:rPr>
        <w:t>го края создан раздел «Контрольно-счетный орган</w:t>
      </w:r>
      <w:r w:rsidR="00F37E32">
        <w:rPr>
          <w:rFonts w:eastAsiaTheme="minorEastAsia" w:cs="Times New Roman"/>
          <w:bCs/>
          <w:szCs w:val="28"/>
          <w:lang w:eastAsia="ru-RU"/>
        </w:rPr>
        <w:t xml:space="preserve"> Манского района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». </w:t>
      </w:r>
    </w:p>
    <w:p w14:paraId="66D84536" w14:textId="6C2FB498" w:rsidR="00F849BE" w:rsidRPr="00FF4AD8" w:rsidRDefault="00F849BE" w:rsidP="00F849BE">
      <w:pPr>
        <w:spacing w:after="0"/>
        <w:ind w:firstLine="708"/>
        <w:jc w:val="both"/>
        <w:rPr>
          <w:rFonts w:eastAsiaTheme="minorEastAsia" w:cs="Times New Roman"/>
          <w:bCs/>
          <w:szCs w:val="28"/>
          <w:lang w:eastAsia="ru-RU"/>
        </w:rPr>
      </w:pPr>
      <w:r w:rsidRPr="00FF4AD8">
        <w:rPr>
          <w:rFonts w:eastAsiaTheme="minorEastAsia" w:cs="Times New Roman"/>
          <w:bCs/>
          <w:szCs w:val="28"/>
          <w:lang w:eastAsia="ru-RU"/>
        </w:rPr>
        <w:t xml:space="preserve">На сайте можно ознакомиться с информацией о деятельности </w:t>
      </w:r>
      <w:r>
        <w:rPr>
          <w:rFonts w:eastAsiaTheme="minorEastAsia" w:cs="Times New Roman"/>
          <w:bCs/>
          <w:szCs w:val="28"/>
          <w:lang w:eastAsia="ru-RU"/>
        </w:rPr>
        <w:t>К</w:t>
      </w:r>
      <w:r w:rsidRPr="00FF4AD8">
        <w:rPr>
          <w:rFonts w:eastAsiaTheme="minorEastAsia" w:cs="Times New Roman"/>
          <w:bCs/>
          <w:szCs w:val="28"/>
          <w:lang w:eastAsia="ru-RU"/>
        </w:rPr>
        <w:t>онтрольно-счетного органа: планами работ, ежегодными отчетами о деятельности, информацией о проведенных контрольных и экспертно-аналитических мероприяти</w:t>
      </w:r>
      <w:r>
        <w:rPr>
          <w:rFonts w:eastAsiaTheme="minorEastAsia" w:cs="Times New Roman"/>
          <w:bCs/>
          <w:szCs w:val="28"/>
          <w:lang w:eastAsia="ru-RU"/>
        </w:rPr>
        <w:t>ях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, а также с нормативными актами, регламентирующими деятельность </w:t>
      </w:r>
      <w:r>
        <w:rPr>
          <w:rFonts w:eastAsiaTheme="minorEastAsia" w:cs="Times New Roman"/>
          <w:bCs/>
          <w:szCs w:val="28"/>
          <w:lang w:eastAsia="ru-RU"/>
        </w:rPr>
        <w:t>К</w:t>
      </w:r>
      <w:r w:rsidRPr="00FF4AD8">
        <w:rPr>
          <w:rFonts w:eastAsiaTheme="minorEastAsia" w:cs="Times New Roman"/>
          <w:bCs/>
          <w:szCs w:val="28"/>
          <w:lang w:eastAsia="ru-RU"/>
        </w:rPr>
        <w:t>онтрольно-счетного органа.</w:t>
      </w:r>
    </w:p>
    <w:p w14:paraId="5A9EA97B" w14:textId="062BDA89" w:rsidR="000D59BD" w:rsidRPr="000D59BD" w:rsidRDefault="00407BB5" w:rsidP="000D59BD">
      <w:pPr>
        <w:spacing w:before="120"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6. </w:t>
      </w:r>
      <w:r w:rsidR="000D59BD">
        <w:rPr>
          <w:b/>
          <w:bCs/>
        </w:rPr>
        <w:t xml:space="preserve">Планы и задачи </w:t>
      </w:r>
      <w:r w:rsidR="00812114">
        <w:rPr>
          <w:b/>
          <w:bCs/>
        </w:rPr>
        <w:t>Контрольно-счетного органа на перспективу</w:t>
      </w:r>
      <w:r w:rsidR="000D59BD">
        <w:rPr>
          <w:b/>
          <w:bCs/>
        </w:rPr>
        <w:t>.</w:t>
      </w:r>
    </w:p>
    <w:p w14:paraId="43FB2B92" w14:textId="13E048D9" w:rsidR="00D24946" w:rsidRPr="00FF4AD8" w:rsidRDefault="00D24946" w:rsidP="008141C8">
      <w:pPr>
        <w:spacing w:after="0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FF4AD8">
        <w:rPr>
          <w:rFonts w:eastAsiaTheme="minorEastAsia" w:cs="Times New Roman"/>
          <w:bCs/>
          <w:szCs w:val="28"/>
          <w:lang w:eastAsia="ru-RU"/>
        </w:rPr>
        <w:t xml:space="preserve">Приоритетным направлениям деятельности </w:t>
      </w:r>
      <w:r>
        <w:rPr>
          <w:rFonts w:eastAsiaTheme="minorEastAsia" w:cs="Times New Roman"/>
          <w:bCs/>
          <w:szCs w:val="28"/>
          <w:lang w:eastAsia="ru-RU"/>
        </w:rPr>
        <w:t>К</w:t>
      </w:r>
      <w:r w:rsidRPr="00FF4AD8">
        <w:rPr>
          <w:rFonts w:eastAsiaTheme="minorEastAsia" w:cs="Times New Roman"/>
          <w:bCs/>
          <w:szCs w:val="28"/>
          <w:lang w:eastAsia="ru-RU"/>
        </w:rPr>
        <w:t>онтрольно-счетного органа в 202</w:t>
      </w:r>
      <w:r w:rsidR="002B0807">
        <w:rPr>
          <w:rFonts w:eastAsiaTheme="minorEastAsia" w:cs="Times New Roman"/>
          <w:bCs/>
          <w:szCs w:val="28"/>
          <w:lang w:eastAsia="ru-RU"/>
        </w:rPr>
        <w:t>5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 году остается обеспечение и дальнейшее развитие единой системы предварительного, оперативного и последующего контроля за формированием и исполнением средств бюджета </w:t>
      </w:r>
      <w:r>
        <w:rPr>
          <w:rFonts w:eastAsiaTheme="minorEastAsia" w:cs="Times New Roman"/>
          <w:bCs/>
          <w:szCs w:val="28"/>
          <w:lang w:eastAsia="ru-RU"/>
        </w:rPr>
        <w:t>Манского района</w:t>
      </w:r>
      <w:r w:rsidRPr="00FF4AD8">
        <w:rPr>
          <w:rFonts w:eastAsiaTheme="minorEastAsia" w:cs="Times New Roman"/>
          <w:bCs/>
          <w:szCs w:val="28"/>
          <w:lang w:eastAsia="ru-RU"/>
        </w:rPr>
        <w:t>.</w:t>
      </w:r>
    </w:p>
    <w:p w14:paraId="15C36BCA" w14:textId="77777777" w:rsidR="00D24946" w:rsidRDefault="00D24946" w:rsidP="00D24946">
      <w:pPr>
        <w:spacing w:after="0"/>
        <w:ind w:firstLine="708"/>
        <w:jc w:val="both"/>
        <w:rPr>
          <w:rFonts w:eastAsiaTheme="minorEastAsia" w:cs="Times New Roman"/>
          <w:bCs/>
          <w:szCs w:val="28"/>
          <w:lang w:eastAsia="ru-RU"/>
        </w:rPr>
      </w:pPr>
      <w:r w:rsidRPr="00FF4AD8">
        <w:rPr>
          <w:rFonts w:eastAsiaTheme="minorEastAsia" w:cs="Times New Roman"/>
          <w:bCs/>
          <w:szCs w:val="28"/>
          <w:lang w:eastAsia="ru-RU"/>
        </w:rPr>
        <w:lastRenderedPageBreak/>
        <w:t xml:space="preserve">Контрольные, экспертно-аналитические мероприятия </w:t>
      </w:r>
      <w:r>
        <w:rPr>
          <w:rFonts w:eastAsiaTheme="minorEastAsia" w:cs="Times New Roman"/>
          <w:bCs/>
          <w:szCs w:val="28"/>
          <w:lang w:eastAsia="ru-RU"/>
        </w:rPr>
        <w:t>К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онтрольно-счетного органа будут ориентированы на оказание практической помощи субъектам контроля в части нормативного ведения бухгалтерского учета, бюджетной отчетности, соблюдения требований законодательства всех уровней, соблюдения ведомственных нормативных правовых актов при использовании денежных средств. </w:t>
      </w:r>
    </w:p>
    <w:p w14:paraId="45BDD5FE" w14:textId="0E665041" w:rsidR="00D24946" w:rsidRDefault="00D24946" w:rsidP="00D24946">
      <w:pPr>
        <w:spacing w:after="0"/>
        <w:ind w:firstLine="708"/>
        <w:jc w:val="both"/>
        <w:rPr>
          <w:rFonts w:eastAsiaTheme="minorEastAsia" w:cs="Times New Roman"/>
          <w:bCs/>
          <w:szCs w:val="28"/>
          <w:lang w:eastAsia="ru-RU"/>
        </w:rPr>
      </w:pPr>
      <w:r w:rsidRPr="00FF4AD8">
        <w:rPr>
          <w:rFonts w:eastAsiaTheme="minorEastAsia" w:cs="Times New Roman"/>
          <w:bCs/>
          <w:szCs w:val="28"/>
          <w:lang w:eastAsia="ru-RU"/>
        </w:rPr>
        <w:t xml:space="preserve">Организация работы </w:t>
      </w:r>
      <w:r>
        <w:rPr>
          <w:rFonts w:eastAsiaTheme="minorEastAsia" w:cs="Times New Roman"/>
          <w:bCs/>
          <w:szCs w:val="28"/>
          <w:lang w:eastAsia="ru-RU"/>
        </w:rPr>
        <w:t>К</w:t>
      </w:r>
      <w:r w:rsidRPr="00FF4AD8">
        <w:rPr>
          <w:rFonts w:eastAsiaTheme="minorEastAsia" w:cs="Times New Roman"/>
          <w:bCs/>
          <w:szCs w:val="28"/>
          <w:lang w:eastAsia="ru-RU"/>
        </w:rPr>
        <w:t>онтрольно-счетного органа будет осуществля</w:t>
      </w:r>
      <w:r w:rsidR="006C4F67">
        <w:rPr>
          <w:rFonts w:eastAsiaTheme="minorEastAsia" w:cs="Times New Roman"/>
          <w:bCs/>
          <w:szCs w:val="28"/>
          <w:lang w:eastAsia="ru-RU"/>
        </w:rPr>
        <w:t>ться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 на основе принципов законности, объективности, </w:t>
      </w:r>
      <w:r w:rsidR="00593DD5">
        <w:rPr>
          <w:rFonts w:eastAsiaTheme="minorEastAsia" w:cs="Times New Roman"/>
          <w:bCs/>
          <w:szCs w:val="28"/>
          <w:lang w:eastAsia="ru-RU"/>
        </w:rPr>
        <w:t>эффективности</w:t>
      </w:r>
      <w:r w:rsidRPr="00FF4AD8">
        <w:rPr>
          <w:rFonts w:eastAsiaTheme="minorEastAsia" w:cs="Times New Roman"/>
          <w:bCs/>
          <w:szCs w:val="28"/>
          <w:lang w:eastAsia="ru-RU"/>
        </w:rPr>
        <w:t>, независимости</w:t>
      </w:r>
      <w:r w:rsidR="00593DD5">
        <w:rPr>
          <w:rFonts w:eastAsiaTheme="minorEastAsia" w:cs="Times New Roman"/>
          <w:bCs/>
          <w:szCs w:val="28"/>
          <w:lang w:eastAsia="ru-RU"/>
        </w:rPr>
        <w:t>, открытости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 и </w:t>
      </w:r>
      <w:r w:rsidR="00593DD5" w:rsidRPr="00FF4AD8">
        <w:rPr>
          <w:rFonts w:eastAsiaTheme="minorEastAsia" w:cs="Times New Roman"/>
          <w:bCs/>
          <w:szCs w:val="28"/>
          <w:lang w:eastAsia="ru-RU"/>
        </w:rPr>
        <w:t>гласности</w:t>
      </w:r>
      <w:r>
        <w:rPr>
          <w:rFonts w:eastAsiaTheme="minorEastAsia" w:cs="Times New Roman"/>
          <w:bCs/>
          <w:szCs w:val="28"/>
          <w:lang w:eastAsia="ru-RU"/>
        </w:rPr>
        <w:t xml:space="preserve">. </w:t>
      </w:r>
    </w:p>
    <w:p w14:paraId="7EB480BB" w14:textId="77777777" w:rsidR="00761257" w:rsidRDefault="00761257" w:rsidP="000A091F">
      <w:pPr>
        <w:spacing w:after="0"/>
        <w:ind w:firstLine="709"/>
        <w:jc w:val="both"/>
      </w:pPr>
    </w:p>
    <w:p w14:paraId="2FAE0935" w14:textId="77777777" w:rsidR="00FF4AD8" w:rsidRPr="00FF4AD8" w:rsidRDefault="00FF4AD8" w:rsidP="00FF4AD8">
      <w:pPr>
        <w:spacing w:after="0"/>
        <w:ind w:firstLine="708"/>
        <w:jc w:val="both"/>
        <w:rPr>
          <w:rFonts w:eastAsiaTheme="minorEastAsia" w:cs="Times New Roman"/>
          <w:bCs/>
          <w:szCs w:val="28"/>
          <w:lang w:eastAsia="ru-RU"/>
        </w:rPr>
      </w:pPr>
    </w:p>
    <w:p w14:paraId="42A3FF02" w14:textId="77777777" w:rsidR="00FF4AD8" w:rsidRPr="00FF4AD8" w:rsidRDefault="00FF4AD8" w:rsidP="00FF4AD8">
      <w:pPr>
        <w:spacing w:after="0"/>
        <w:ind w:firstLine="708"/>
        <w:jc w:val="both"/>
        <w:rPr>
          <w:rFonts w:eastAsiaTheme="minorEastAsia" w:cs="Times New Roman"/>
          <w:bCs/>
          <w:szCs w:val="28"/>
          <w:lang w:eastAsia="ru-RU"/>
        </w:rPr>
      </w:pPr>
    </w:p>
    <w:p w14:paraId="339F773B" w14:textId="77777777" w:rsidR="00800635" w:rsidRDefault="00FF4AD8" w:rsidP="00800635">
      <w:pPr>
        <w:spacing w:after="0"/>
        <w:jc w:val="both"/>
        <w:rPr>
          <w:rFonts w:eastAsiaTheme="minorEastAsia" w:cs="Times New Roman"/>
          <w:bCs/>
          <w:szCs w:val="28"/>
          <w:lang w:eastAsia="ru-RU"/>
        </w:rPr>
      </w:pPr>
      <w:r w:rsidRPr="00FF4AD8">
        <w:rPr>
          <w:rFonts w:eastAsiaTheme="minorEastAsia" w:cs="Times New Roman"/>
          <w:bCs/>
          <w:szCs w:val="28"/>
          <w:lang w:eastAsia="ru-RU"/>
        </w:rPr>
        <w:t xml:space="preserve">Председатель </w:t>
      </w:r>
    </w:p>
    <w:p w14:paraId="287AD7E1" w14:textId="34C71CB1" w:rsidR="00FF4AD8" w:rsidRPr="00FF4AD8" w:rsidRDefault="00800635" w:rsidP="00800635">
      <w:pPr>
        <w:spacing w:after="0"/>
        <w:jc w:val="both"/>
        <w:rPr>
          <w:rFonts w:eastAsiaTheme="minorEastAsia" w:cs="Times New Roman"/>
          <w:bCs/>
          <w:szCs w:val="28"/>
          <w:lang w:eastAsia="ru-RU"/>
        </w:rPr>
      </w:pPr>
      <w:r>
        <w:rPr>
          <w:rFonts w:eastAsiaTheme="minorEastAsia" w:cs="Times New Roman"/>
          <w:bCs/>
          <w:szCs w:val="28"/>
          <w:lang w:eastAsia="ru-RU"/>
        </w:rPr>
        <w:t>К</w:t>
      </w:r>
      <w:r w:rsidR="00FF4AD8" w:rsidRPr="00FF4AD8">
        <w:rPr>
          <w:rFonts w:eastAsiaTheme="minorEastAsia" w:cs="Times New Roman"/>
          <w:bCs/>
          <w:szCs w:val="28"/>
          <w:lang w:eastAsia="ru-RU"/>
        </w:rPr>
        <w:t>онтрольно-счетного органа</w:t>
      </w:r>
    </w:p>
    <w:p w14:paraId="5812DD85" w14:textId="12F8C4D9" w:rsidR="0089691A" w:rsidRPr="001F3322" w:rsidRDefault="00800635" w:rsidP="00800635">
      <w:pPr>
        <w:spacing w:after="0"/>
        <w:jc w:val="both"/>
        <w:rPr>
          <w:rFonts w:eastAsiaTheme="minorEastAsia" w:cs="Times New Roman"/>
          <w:bCs/>
          <w:szCs w:val="28"/>
          <w:lang w:eastAsia="ru-RU"/>
        </w:rPr>
      </w:pPr>
      <w:r>
        <w:rPr>
          <w:rFonts w:eastAsiaTheme="minorEastAsia" w:cs="Times New Roman"/>
          <w:bCs/>
          <w:szCs w:val="28"/>
          <w:lang w:eastAsia="ru-RU"/>
        </w:rPr>
        <w:t>Манского района</w:t>
      </w:r>
      <w:r w:rsidR="00FF4AD8" w:rsidRPr="00FF4AD8">
        <w:rPr>
          <w:rFonts w:eastAsiaTheme="minorEastAsia" w:cs="Times New Roman"/>
          <w:bCs/>
          <w:szCs w:val="28"/>
          <w:lang w:eastAsia="ru-RU"/>
        </w:rPr>
        <w:t xml:space="preserve"> </w:t>
      </w:r>
      <w:r w:rsidR="00FF4AD8" w:rsidRPr="00FF4AD8">
        <w:rPr>
          <w:rFonts w:eastAsiaTheme="minorEastAsia" w:cs="Times New Roman"/>
          <w:bCs/>
          <w:szCs w:val="28"/>
          <w:lang w:eastAsia="ru-RU"/>
        </w:rPr>
        <w:tab/>
      </w:r>
      <w:r w:rsidR="00FF4AD8" w:rsidRPr="00FF4AD8">
        <w:rPr>
          <w:rFonts w:eastAsiaTheme="minorEastAsia" w:cs="Times New Roman"/>
          <w:bCs/>
          <w:szCs w:val="28"/>
          <w:lang w:eastAsia="ru-RU"/>
        </w:rPr>
        <w:tab/>
      </w:r>
      <w:r w:rsidR="00FF4AD8" w:rsidRPr="00FF4AD8">
        <w:rPr>
          <w:rFonts w:eastAsiaTheme="minorEastAsia" w:cs="Times New Roman"/>
          <w:bCs/>
          <w:szCs w:val="28"/>
          <w:lang w:eastAsia="ru-RU"/>
        </w:rPr>
        <w:tab/>
      </w:r>
      <w:r w:rsidR="00FF4AD8" w:rsidRPr="00FF4AD8">
        <w:rPr>
          <w:rFonts w:eastAsiaTheme="minorEastAsia" w:cs="Times New Roman"/>
          <w:bCs/>
          <w:szCs w:val="28"/>
          <w:lang w:eastAsia="ru-RU"/>
        </w:rPr>
        <w:tab/>
      </w:r>
      <w:r w:rsidR="00FF4AD8" w:rsidRPr="00FF4AD8">
        <w:rPr>
          <w:rFonts w:eastAsiaTheme="minorEastAsia" w:cs="Times New Roman"/>
          <w:bCs/>
          <w:szCs w:val="28"/>
          <w:lang w:eastAsia="ru-RU"/>
        </w:rPr>
        <w:tab/>
      </w:r>
      <w:r w:rsidR="00FF4AD8" w:rsidRPr="00FF4AD8">
        <w:rPr>
          <w:rFonts w:eastAsiaTheme="minorEastAsia" w:cs="Times New Roman"/>
          <w:bCs/>
          <w:szCs w:val="28"/>
          <w:lang w:eastAsia="ru-RU"/>
        </w:rPr>
        <w:tab/>
      </w:r>
      <w:r w:rsidR="00FF4AD8" w:rsidRPr="00FF4AD8">
        <w:rPr>
          <w:rFonts w:eastAsiaTheme="minorEastAsia" w:cs="Times New Roman"/>
          <w:bCs/>
          <w:szCs w:val="28"/>
          <w:lang w:eastAsia="ru-RU"/>
        </w:rPr>
        <w:tab/>
        <w:t xml:space="preserve">        </w:t>
      </w:r>
      <w:r>
        <w:rPr>
          <w:rFonts w:eastAsiaTheme="minorEastAsia" w:cs="Times New Roman"/>
          <w:bCs/>
          <w:szCs w:val="28"/>
          <w:lang w:eastAsia="ru-RU"/>
        </w:rPr>
        <w:t xml:space="preserve">  Н</w:t>
      </w:r>
      <w:r w:rsidR="00FF4AD8" w:rsidRPr="00FF4AD8">
        <w:rPr>
          <w:rFonts w:eastAsiaTheme="minorEastAsia" w:cs="Times New Roman"/>
          <w:bCs/>
          <w:szCs w:val="28"/>
          <w:lang w:eastAsia="ru-RU"/>
        </w:rPr>
        <w:t xml:space="preserve">.В. </w:t>
      </w:r>
      <w:r>
        <w:rPr>
          <w:rFonts w:eastAsiaTheme="minorEastAsia" w:cs="Times New Roman"/>
          <w:bCs/>
          <w:szCs w:val="28"/>
          <w:lang w:eastAsia="ru-RU"/>
        </w:rPr>
        <w:t>Жигано</w:t>
      </w:r>
      <w:r w:rsidR="00FF4AD8" w:rsidRPr="00FF4AD8">
        <w:rPr>
          <w:rFonts w:eastAsiaTheme="minorEastAsia" w:cs="Times New Roman"/>
          <w:bCs/>
          <w:szCs w:val="28"/>
          <w:lang w:eastAsia="ru-RU"/>
        </w:rPr>
        <w:t>ва</w:t>
      </w:r>
    </w:p>
    <w:sectPr w:rsidR="0089691A" w:rsidRPr="001F3322" w:rsidSect="004B78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327A5" w14:textId="77777777" w:rsidR="00F72444" w:rsidRDefault="00F72444" w:rsidP="00F42098">
      <w:pPr>
        <w:spacing w:after="0"/>
      </w:pPr>
      <w:r>
        <w:separator/>
      </w:r>
    </w:p>
  </w:endnote>
  <w:endnote w:type="continuationSeparator" w:id="0">
    <w:p w14:paraId="3AAE3E1C" w14:textId="77777777" w:rsidR="00F72444" w:rsidRDefault="00F72444" w:rsidP="00F420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8E53F" w14:textId="77777777" w:rsidR="00F42098" w:rsidRDefault="00F4209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3718539"/>
      <w:docPartObj>
        <w:docPartGallery w:val="Page Numbers (Bottom of Page)"/>
        <w:docPartUnique/>
      </w:docPartObj>
    </w:sdtPr>
    <w:sdtEndPr/>
    <w:sdtContent>
      <w:p w14:paraId="0F184927" w14:textId="705ABD09" w:rsidR="00F42098" w:rsidRDefault="00F4209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14D66A" w14:textId="77777777" w:rsidR="00F42098" w:rsidRDefault="00F4209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5F517" w14:textId="77777777" w:rsidR="00F42098" w:rsidRDefault="00F4209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510B0" w14:textId="77777777" w:rsidR="00F72444" w:rsidRDefault="00F72444" w:rsidP="00F42098">
      <w:pPr>
        <w:spacing w:after="0"/>
      </w:pPr>
      <w:r>
        <w:separator/>
      </w:r>
    </w:p>
  </w:footnote>
  <w:footnote w:type="continuationSeparator" w:id="0">
    <w:p w14:paraId="0413CC35" w14:textId="77777777" w:rsidR="00F72444" w:rsidRDefault="00F72444" w:rsidP="00F420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6BCE8" w14:textId="77777777" w:rsidR="00F42098" w:rsidRDefault="00F4209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8E3AC" w14:textId="77777777" w:rsidR="00F42098" w:rsidRDefault="00F4209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9C5A4" w14:textId="77777777" w:rsidR="00F42098" w:rsidRDefault="00F4209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30DC6"/>
    <w:multiLevelType w:val="hybridMultilevel"/>
    <w:tmpl w:val="474ED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4A50"/>
    <w:multiLevelType w:val="hybridMultilevel"/>
    <w:tmpl w:val="2E4A1D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F42C3"/>
    <w:multiLevelType w:val="hybridMultilevel"/>
    <w:tmpl w:val="A7EEF816"/>
    <w:lvl w:ilvl="0" w:tplc="1EC0FAFC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2BCB495E"/>
    <w:multiLevelType w:val="hybridMultilevel"/>
    <w:tmpl w:val="A7F01474"/>
    <w:lvl w:ilvl="0" w:tplc="D594154E">
      <w:start w:val="1"/>
      <w:numFmt w:val="decimal"/>
      <w:lvlText w:val="%1.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4" w15:restartNumberingAfterBreak="0">
    <w:nsid w:val="309B752E"/>
    <w:multiLevelType w:val="hybridMultilevel"/>
    <w:tmpl w:val="AD30A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D4779"/>
    <w:multiLevelType w:val="hybridMultilevel"/>
    <w:tmpl w:val="7DD83E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C4131"/>
    <w:multiLevelType w:val="hybridMultilevel"/>
    <w:tmpl w:val="FCE8FEB2"/>
    <w:lvl w:ilvl="0" w:tplc="F678FE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477D80"/>
    <w:multiLevelType w:val="hybridMultilevel"/>
    <w:tmpl w:val="F4D09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A7051"/>
    <w:multiLevelType w:val="hybridMultilevel"/>
    <w:tmpl w:val="24145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D06FC"/>
    <w:multiLevelType w:val="hybridMultilevel"/>
    <w:tmpl w:val="57609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BD57EEA"/>
    <w:multiLevelType w:val="hybridMultilevel"/>
    <w:tmpl w:val="A7F01474"/>
    <w:lvl w:ilvl="0" w:tplc="D5941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F0007B3"/>
    <w:multiLevelType w:val="hybridMultilevel"/>
    <w:tmpl w:val="02D0253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58FD3506"/>
    <w:multiLevelType w:val="hybridMultilevel"/>
    <w:tmpl w:val="EF24E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F1462"/>
    <w:multiLevelType w:val="hybridMultilevel"/>
    <w:tmpl w:val="B32638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A64CCF"/>
    <w:multiLevelType w:val="hybridMultilevel"/>
    <w:tmpl w:val="AC92F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50767"/>
    <w:multiLevelType w:val="hybridMultilevel"/>
    <w:tmpl w:val="36FEF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83289"/>
    <w:multiLevelType w:val="hybridMultilevel"/>
    <w:tmpl w:val="142AD0C2"/>
    <w:lvl w:ilvl="0" w:tplc="22A8E316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906CA"/>
    <w:multiLevelType w:val="hybridMultilevel"/>
    <w:tmpl w:val="4FD89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9"/>
  </w:num>
  <w:num w:numId="5">
    <w:abstractNumId w:val="6"/>
  </w:num>
  <w:num w:numId="6">
    <w:abstractNumId w:val="10"/>
  </w:num>
  <w:num w:numId="7">
    <w:abstractNumId w:val="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6"/>
  </w:num>
  <w:num w:numId="12">
    <w:abstractNumId w:val="8"/>
  </w:num>
  <w:num w:numId="13">
    <w:abstractNumId w:val="15"/>
  </w:num>
  <w:num w:numId="14">
    <w:abstractNumId w:val="0"/>
  </w:num>
  <w:num w:numId="15">
    <w:abstractNumId w:val="1"/>
  </w:num>
  <w:num w:numId="16">
    <w:abstractNumId w:val="11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1E"/>
    <w:rsid w:val="00003878"/>
    <w:rsid w:val="00006B11"/>
    <w:rsid w:val="00007C1F"/>
    <w:rsid w:val="000129C6"/>
    <w:rsid w:val="00020BDE"/>
    <w:rsid w:val="00030A9A"/>
    <w:rsid w:val="000325A4"/>
    <w:rsid w:val="00032E06"/>
    <w:rsid w:val="00034130"/>
    <w:rsid w:val="00035559"/>
    <w:rsid w:val="000404D8"/>
    <w:rsid w:val="000447A7"/>
    <w:rsid w:val="000467CE"/>
    <w:rsid w:val="00055174"/>
    <w:rsid w:val="0005625C"/>
    <w:rsid w:val="00056DCD"/>
    <w:rsid w:val="000579A4"/>
    <w:rsid w:val="000616E2"/>
    <w:rsid w:val="0006761F"/>
    <w:rsid w:val="00070ADA"/>
    <w:rsid w:val="00076FCC"/>
    <w:rsid w:val="00082C6D"/>
    <w:rsid w:val="00083496"/>
    <w:rsid w:val="00085182"/>
    <w:rsid w:val="00086413"/>
    <w:rsid w:val="000879A1"/>
    <w:rsid w:val="0009252E"/>
    <w:rsid w:val="000936C4"/>
    <w:rsid w:val="000A091F"/>
    <w:rsid w:val="000A2D2A"/>
    <w:rsid w:val="000B6467"/>
    <w:rsid w:val="000C332F"/>
    <w:rsid w:val="000C74A3"/>
    <w:rsid w:val="000D1A79"/>
    <w:rsid w:val="000D4ECC"/>
    <w:rsid w:val="000D59BD"/>
    <w:rsid w:val="000E072D"/>
    <w:rsid w:val="000E1939"/>
    <w:rsid w:val="000F1EB5"/>
    <w:rsid w:val="000F742F"/>
    <w:rsid w:val="000F7C99"/>
    <w:rsid w:val="00102B9A"/>
    <w:rsid w:val="00107152"/>
    <w:rsid w:val="00111244"/>
    <w:rsid w:val="00111BAF"/>
    <w:rsid w:val="001123D6"/>
    <w:rsid w:val="00112DD2"/>
    <w:rsid w:val="001130AE"/>
    <w:rsid w:val="001350E2"/>
    <w:rsid w:val="001364D4"/>
    <w:rsid w:val="00147DC4"/>
    <w:rsid w:val="00147E58"/>
    <w:rsid w:val="00153FFF"/>
    <w:rsid w:val="00154167"/>
    <w:rsid w:val="00155A1E"/>
    <w:rsid w:val="00160C6B"/>
    <w:rsid w:val="00161865"/>
    <w:rsid w:val="00163EA5"/>
    <w:rsid w:val="001669C8"/>
    <w:rsid w:val="00170035"/>
    <w:rsid w:val="00171E24"/>
    <w:rsid w:val="001768AA"/>
    <w:rsid w:val="0018160D"/>
    <w:rsid w:val="00184F20"/>
    <w:rsid w:val="00185020"/>
    <w:rsid w:val="00197130"/>
    <w:rsid w:val="001A3FFB"/>
    <w:rsid w:val="001A586C"/>
    <w:rsid w:val="001A740B"/>
    <w:rsid w:val="001A7CAC"/>
    <w:rsid w:val="001B70AF"/>
    <w:rsid w:val="001C2BEF"/>
    <w:rsid w:val="001D0B72"/>
    <w:rsid w:val="001D7FAE"/>
    <w:rsid w:val="001E572A"/>
    <w:rsid w:val="001E6DFB"/>
    <w:rsid w:val="001E7903"/>
    <w:rsid w:val="001F1E2B"/>
    <w:rsid w:val="001F3322"/>
    <w:rsid w:val="0020283B"/>
    <w:rsid w:val="00204E8C"/>
    <w:rsid w:val="00206348"/>
    <w:rsid w:val="00211CFA"/>
    <w:rsid w:val="00214154"/>
    <w:rsid w:val="00215DDA"/>
    <w:rsid w:val="00224B62"/>
    <w:rsid w:val="002307C1"/>
    <w:rsid w:val="00234ECD"/>
    <w:rsid w:val="002408DB"/>
    <w:rsid w:val="00243887"/>
    <w:rsid w:val="002444B9"/>
    <w:rsid w:val="002458A0"/>
    <w:rsid w:val="00250308"/>
    <w:rsid w:val="0025512E"/>
    <w:rsid w:val="00255282"/>
    <w:rsid w:val="00261AC2"/>
    <w:rsid w:val="00270A4A"/>
    <w:rsid w:val="00270FC4"/>
    <w:rsid w:val="0027384B"/>
    <w:rsid w:val="00275020"/>
    <w:rsid w:val="0027641C"/>
    <w:rsid w:val="00276F42"/>
    <w:rsid w:val="002A7239"/>
    <w:rsid w:val="002A7A5F"/>
    <w:rsid w:val="002B0807"/>
    <w:rsid w:val="002B44AD"/>
    <w:rsid w:val="002B5937"/>
    <w:rsid w:val="002B7B12"/>
    <w:rsid w:val="002C65B7"/>
    <w:rsid w:val="002D17D2"/>
    <w:rsid w:val="002D43ED"/>
    <w:rsid w:val="002F1962"/>
    <w:rsid w:val="0030582D"/>
    <w:rsid w:val="003072B9"/>
    <w:rsid w:val="0031186A"/>
    <w:rsid w:val="003232AD"/>
    <w:rsid w:val="00325318"/>
    <w:rsid w:val="00335917"/>
    <w:rsid w:val="00336D41"/>
    <w:rsid w:val="00337267"/>
    <w:rsid w:val="003375A8"/>
    <w:rsid w:val="0033788A"/>
    <w:rsid w:val="00342DC4"/>
    <w:rsid w:val="00342F83"/>
    <w:rsid w:val="00343629"/>
    <w:rsid w:val="00347351"/>
    <w:rsid w:val="00354E60"/>
    <w:rsid w:val="003551C3"/>
    <w:rsid w:val="00355EB5"/>
    <w:rsid w:val="00371FD8"/>
    <w:rsid w:val="00373469"/>
    <w:rsid w:val="003746E5"/>
    <w:rsid w:val="0038036E"/>
    <w:rsid w:val="00380F96"/>
    <w:rsid w:val="00391ADB"/>
    <w:rsid w:val="003961BA"/>
    <w:rsid w:val="003A23C6"/>
    <w:rsid w:val="003A4339"/>
    <w:rsid w:val="003A4787"/>
    <w:rsid w:val="003A54D1"/>
    <w:rsid w:val="003A5779"/>
    <w:rsid w:val="003B2370"/>
    <w:rsid w:val="003B2686"/>
    <w:rsid w:val="003B284B"/>
    <w:rsid w:val="003B3688"/>
    <w:rsid w:val="003B6435"/>
    <w:rsid w:val="003C4052"/>
    <w:rsid w:val="003C75EB"/>
    <w:rsid w:val="003C7F3A"/>
    <w:rsid w:val="003D05C0"/>
    <w:rsid w:val="003D14DC"/>
    <w:rsid w:val="003D41E1"/>
    <w:rsid w:val="003D5ED3"/>
    <w:rsid w:val="003D707A"/>
    <w:rsid w:val="003D7425"/>
    <w:rsid w:val="003D7C62"/>
    <w:rsid w:val="003E34EC"/>
    <w:rsid w:val="003F34EC"/>
    <w:rsid w:val="003F7570"/>
    <w:rsid w:val="00404B01"/>
    <w:rsid w:val="0040657C"/>
    <w:rsid w:val="00407BB5"/>
    <w:rsid w:val="00415846"/>
    <w:rsid w:val="00415FD9"/>
    <w:rsid w:val="00430DB0"/>
    <w:rsid w:val="004368A4"/>
    <w:rsid w:val="004378ED"/>
    <w:rsid w:val="00440A3C"/>
    <w:rsid w:val="0044192D"/>
    <w:rsid w:val="00443465"/>
    <w:rsid w:val="004436F8"/>
    <w:rsid w:val="00453A8B"/>
    <w:rsid w:val="004547FC"/>
    <w:rsid w:val="00455EAF"/>
    <w:rsid w:val="004562C8"/>
    <w:rsid w:val="00456AB6"/>
    <w:rsid w:val="0046419F"/>
    <w:rsid w:val="00466C4A"/>
    <w:rsid w:val="004711A2"/>
    <w:rsid w:val="004723DB"/>
    <w:rsid w:val="004740C7"/>
    <w:rsid w:val="00474628"/>
    <w:rsid w:val="00474FC7"/>
    <w:rsid w:val="00475731"/>
    <w:rsid w:val="00477308"/>
    <w:rsid w:val="00481406"/>
    <w:rsid w:val="00483633"/>
    <w:rsid w:val="00484612"/>
    <w:rsid w:val="00484F31"/>
    <w:rsid w:val="004851F0"/>
    <w:rsid w:val="00486711"/>
    <w:rsid w:val="0048680B"/>
    <w:rsid w:val="004874E2"/>
    <w:rsid w:val="00487F76"/>
    <w:rsid w:val="00495A1B"/>
    <w:rsid w:val="004A0A72"/>
    <w:rsid w:val="004A3757"/>
    <w:rsid w:val="004A3BAC"/>
    <w:rsid w:val="004A4403"/>
    <w:rsid w:val="004A4FE9"/>
    <w:rsid w:val="004A6C8C"/>
    <w:rsid w:val="004A767F"/>
    <w:rsid w:val="004B0390"/>
    <w:rsid w:val="004B7853"/>
    <w:rsid w:val="004C341D"/>
    <w:rsid w:val="004C7CB5"/>
    <w:rsid w:val="004D3D88"/>
    <w:rsid w:val="004D673A"/>
    <w:rsid w:val="004E1056"/>
    <w:rsid w:val="004E150A"/>
    <w:rsid w:val="004E27B9"/>
    <w:rsid w:val="004E6097"/>
    <w:rsid w:val="004F0923"/>
    <w:rsid w:val="004F1AA1"/>
    <w:rsid w:val="004F50C8"/>
    <w:rsid w:val="004F5FD2"/>
    <w:rsid w:val="004F7CBD"/>
    <w:rsid w:val="0051090C"/>
    <w:rsid w:val="00512A45"/>
    <w:rsid w:val="00515736"/>
    <w:rsid w:val="005202F0"/>
    <w:rsid w:val="0052047D"/>
    <w:rsid w:val="00533E6B"/>
    <w:rsid w:val="00535167"/>
    <w:rsid w:val="00536492"/>
    <w:rsid w:val="005442D1"/>
    <w:rsid w:val="00544C0E"/>
    <w:rsid w:val="005456E5"/>
    <w:rsid w:val="00550B79"/>
    <w:rsid w:val="00554E0B"/>
    <w:rsid w:val="00557978"/>
    <w:rsid w:val="00557F18"/>
    <w:rsid w:val="00562C65"/>
    <w:rsid w:val="00565737"/>
    <w:rsid w:val="005811E4"/>
    <w:rsid w:val="00584680"/>
    <w:rsid w:val="00586528"/>
    <w:rsid w:val="005874DE"/>
    <w:rsid w:val="00590253"/>
    <w:rsid w:val="00593DD5"/>
    <w:rsid w:val="00595487"/>
    <w:rsid w:val="005A13DB"/>
    <w:rsid w:val="005A2E54"/>
    <w:rsid w:val="005B3FB9"/>
    <w:rsid w:val="005B4947"/>
    <w:rsid w:val="005B62A2"/>
    <w:rsid w:val="005C366E"/>
    <w:rsid w:val="005D09FA"/>
    <w:rsid w:val="005D3F73"/>
    <w:rsid w:val="005D521C"/>
    <w:rsid w:val="005E000A"/>
    <w:rsid w:val="005E0593"/>
    <w:rsid w:val="005E1CB0"/>
    <w:rsid w:val="00613ED4"/>
    <w:rsid w:val="0062255D"/>
    <w:rsid w:val="006249C3"/>
    <w:rsid w:val="00643637"/>
    <w:rsid w:val="00645A82"/>
    <w:rsid w:val="006632A7"/>
    <w:rsid w:val="006651D8"/>
    <w:rsid w:val="006659F7"/>
    <w:rsid w:val="00674275"/>
    <w:rsid w:val="0068308B"/>
    <w:rsid w:val="006849C4"/>
    <w:rsid w:val="006A0C5D"/>
    <w:rsid w:val="006A1982"/>
    <w:rsid w:val="006A758A"/>
    <w:rsid w:val="006B32AD"/>
    <w:rsid w:val="006B4602"/>
    <w:rsid w:val="006C073F"/>
    <w:rsid w:val="006C076E"/>
    <w:rsid w:val="006C0B77"/>
    <w:rsid w:val="006C0E6A"/>
    <w:rsid w:val="006C1C46"/>
    <w:rsid w:val="006C2D32"/>
    <w:rsid w:val="006C345C"/>
    <w:rsid w:val="006C4F67"/>
    <w:rsid w:val="006C61A0"/>
    <w:rsid w:val="006D466C"/>
    <w:rsid w:val="006D6F4C"/>
    <w:rsid w:val="006E1679"/>
    <w:rsid w:val="006E16A8"/>
    <w:rsid w:val="006E4566"/>
    <w:rsid w:val="006E7D86"/>
    <w:rsid w:val="006F5136"/>
    <w:rsid w:val="00705E4F"/>
    <w:rsid w:val="00706507"/>
    <w:rsid w:val="0071040D"/>
    <w:rsid w:val="0071119C"/>
    <w:rsid w:val="0071121B"/>
    <w:rsid w:val="007123FF"/>
    <w:rsid w:val="00717DC6"/>
    <w:rsid w:val="00727823"/>
    <w:rsid w:val="0073227D"/>
    <w:rsid w:val="00736E36"/>
    <w:rsid w:val="00744C3E"/>
    <w:rsid w:val="0074556E"/>
    <w:rsid w:val="007463EC"/>
    <w:rsid w:val="00751F9A"/>
    <w:rsid w:val="007531B4"/>
    <w:rsid w:val="00761257"/>
    <w:rsid w:val="00762D76"/>
    <w:rsid w:val="007654A5"/>
    <w:rsid w:val="00767D50"/>
    <w:rsid w:val="0077528B"/>
    <w:rsid w:val="007760B8"/>
    <w:rsid w:val="00777D33"/>
    <w:rsid w:val="00780708"/>
    <w:rsid w:val="007838BD"/>
    <w:rsid w:val="00787300"/>
    <w:rsid w:val="0079506B"/>
    <w:rsid w:val="0079779B"/>
    <w:rsid w:val="007A046A"/>
    <w:rsid w:val="007A492B"/>
    <w:rsid w:val="007A4CBD"/>
    <w:rsid w:val="007B3EEC"/>
    <w:rsid w:val="007B5D04"/>
    <w:rsid w:val="007E154C"/>
    <w:rsid w:val="007E1C7C"/>
    <w:rsid w:val="007E41FD"/>
    <w:rsid w:val="007F2C3E"/>
    <w:rsid w:val="007F675A"/>
    <w:rsid w:val="00800635"/>
    <w:rsid w:val="00803D34"/>
    <w:rsid w:val="00804991"/>
    <w:rsid w:val="00812114"/>
    <w:rsid w:val="008141C8"/>
    <w:rsid w:val="00822A6E"/>
    <w:rsid w:val="0082374D"/>
    <w:rsid w:val="008242FF"/>
    <w:rsid w:val="00832584"/>
    <w:rsid w:val="00833989"/>
    <w:rsid w:val="00833CE3"/>
    <w:rsid w:val="00834693"/>
    <w:rsid w:val="00834854"/>
    <w:rsid w:val="008356BA"/>
    <w:rsid w:val="0084099D"/>
    <w:rsid w:val="0085360B"/>
    <w:rsid w:val="00860822"/>
    <w:rsid w:val="0086692D"/>
    <w:rsid w:val="008670C6"/>
    <w:rsid w:val="0087028D"/>
    <w:rsid w:val="00870751"/>
    <w:rsid w:val="00871743"/>
    <w:rsid w:val="00871C37"/>
    <w:rsid w:val="00874C9B"/>
    <w:rsid w:val="0087656F"/>
    <w:rsid w:val="00876767"/>
    <w:rsid w:val="0088067C"/>
    <w:rsid w:val="008835C3"/>
    <w:rsid w:val="00890C54"/>
    <w:rsid w:val="00892145"/>
    <w:rsid w:val="0089691A"/>
    <w:rsid w:val="00896D1F"/>
    <w:rsid w:val="008A40D4"/>
    <w:rsid w:val="008A67EE"/>
    <w:rsid w:val="008A7C66"/>
    <w:rsid w:val="008B38D5"/>
    <w:rsid w:val="008B5B89"/>
    <w:rsid w:val="008C3D22"/>
    <w:rsid w:val="008C6235"/>
    <w:rsid w:val="008D56BE"/>
    <w:rsid w:val="008D5C2E"/>
    <w:rsid w:val="008E39AB"/>
    <w:rsid w:val="008F15F9"/>
    <w:rsid w:val="00902887"/>
    <w:rsid w:val="00903505"/>
    <w:rsid w:val="00906D11"/>
    <w:rsid w:val="009115B1"/>
    <w:rsid w:val="009165AB"/>
    <w:rsid w:val="00922C48"/>
    <w:rsid w:val="009254EE"/>
    <w:rsid w:val="00927167"/>
    <w:rsid w:val="00927AC5"/>
    <w:rsid w:val="00930C92"/>
    <w:rsid w:val="00932735"/>
    <w:rsid w:val="0093435E"/>
    <w:rsid w:val="00941719"/>
    <w:rsid w:val="00943CA8"/>
    <w:rsid w:val="0094655D"/>
    <w:rsid w:val="00947A47"/>
    <w:rsid w:val="00953C39"/>
    <w:rsid w:val="0096245F"/>
    <w:rsid w:val="00967038"/>
    <w:rsid w:val="0097317C"/>
    <w:rsid w:val="00973B9A"/>
    <w:rsid w:val="00973CE6"/>
    <w:rsid w:val="009749B0"/>
    <w:rsid w:val="00987E69"/>
    <w:rsid w:val="00992FF8"/>
    <w:rsid w:val="00995F7B"/>
    <w:rsid w:val="00996C2B"/>
    <w:rsid w:val="009A2850"/>
    <w:rsid w:val="009A28A1"/>
    <w:rsid w:val="009B1E0F"/>
    <w:rsid w:val="009C05F7"/>
    <w:rsid w:val="009C4C76"/>
    <w:rsid w:val="009C5118"/>
    <w:rsid w:val="009D0A94"/>
    <w:rsid w:val="009D2CD7"/>
    <w:rsid w:val="009D3E67"/>
    <w:rsid w:val="009D630E"/>
    <w:rsid w:val="009D7F0B"/>
    <w:rsid w:val="009E66F8"/>
    <w:rsid w:val="009F046C"/>
    <w:rsid w:val="009F223A"/>
    <w:rsid w:val="009F4AC6"/>
    <w:rsid w:val="009F6444"/>
    <w:rsid w:val="009F7389"/>
    <w:rsid w:val="00A00271"/>
    <w:rsid w:val="00A003EF"/>
    <w:rsid w:val="00A06FE3"/>
    <w:rsid w:val="00A147B3"/>
    <w:rsid w:val="00A17144"/>
    <w:rsid w:val="00A20A82"/>
    <w:rsid w:val="00A2110B"/>
    <w:rsid w:val="00A2307B"/>
    <w:rsid w:val="00A2516D"/>
    <w:rsid w:val="00A25716"/>
    <w:rsid w:val="00A43CEF"/>
    <w:rsid w:val="00A46F85"/>
    <w:rsid w:val="00A47793"/>
    <w:rsid w:val="00A55968"/>
    <w:rsid w:val="00A57465"/>
    <w:rsid w:val="00A61810"/>
    <w:rsid w:val="00A646FD"/>
    <w:rsid w:val="00A66D19"/>
    <w:rsid w:val="00A70BFA"/>
    <w:rsid w:val="00A70CB2"/>
    <w:rsid w:val="00A727D4"/>
    <w:rsid w:val="00A72DDE"/>
    <w:rsid w:val="00A76A6C"/>
    <w:rsid w:val="00A9730D"/>
    <w:rsid w:val="00AA0DA2"/>
    <w:rsid w:val="00AA2B9A"/>
    <w:rsid w:val="00AB0F77"/>
    <w:rsid w:val="00AB4D83"/>
    <w:rsid w:val="00AB549C"/>
    <w:rsid w:val="00AB6FA9"/>
    <w:rsid w:val="00AC7693"/>
    <w:rsid w:val="00AD6E0C"/>
    <w:rsid w:val="00AF66E4"/>
    <w:rsid w:val="00B017AE"/>
    <w:rsid w:val="00B02C23"/>
    <w:rsid w:val="00B03EB5"/>
    <w:rsid w:val="00B04DF4"/>
    <w:rsid w:val="00B12259"/>
    <w:rsid w:val="00B14302"/>
    <w:rsid w:val="00B277EC"/>
    <w:rsid w:val="00B27F4E"/>
    <w:rsid w:val="00B31474"/>
    <w:rsid w:val="00B34306"/>
    <w:rsid w:val="00B34DDF"/>
    <w:rsid w:val="00B34FED"/>
    <w:rsid w:val="00B4270C"/>
    <w:rsid w:val="00B42BEA"/>
    <w:rsid w:val="00B479EB"/>
    <w:rsid w:val="00B50A83"/>
    <w:rsid w:val="00B51BAA"/>
    <w:rsid w:val="00B5501A"/>
    <w:rsid w:val="00B603A8"/>
    <w:rsid w:val="00B64946"/>
    <w:rsid w:val="00B65B57"/>
    <w:rsid w:val="00B66FA7"/>
    <w:rsid w:val="00B73F5D"/>
    <w:rsid w:val="00B85608"/>
    <w:rsid w:val="00B86AF8"/>
    <w:rsid w:val="00B915B7"/>
    <w:rsid w:val="00B92261"/>
    <w:rsid w:val="00B96695"/>
    <w:rsid w:val="00BA0582"/>
    <w:rsid w:val="00BA31A6"/>
    <w:rsid w:val="00BB2E4A"/>
    <w:rsid w:val="00BB55F6"/>
    <w:rsid w:val="00BB5FE7"/>
    <w:rsid w:val="00BB6EF1"/>
    <w:rsid w:val="00BC25B7"/>
    <w:rsid w:val="00BC3380"/>
    <w:rsid w:val="00BC41A5"/>
    <w:rsid w:val="00BD1F71"/>
    <w:rsid w:val="00BD5761"/>
    <w:rsid w:val="00BD6B03"/>
    <w:rsid w:val="00BF0A67"/>
    <w:rsid w:val="00BF2359"/>
    <w:rsid w:val="00BF6A5B"/>
    <w:rsid w:val="00BF772D"/>
    <w:rsid w:val="00C159D9"/>
    <w:rsid w:val="00C16185"/>
    <w:rsid w:val="00C212B6"/>
    <w:rsid w:val="00C36474"/>
    <w:rsid w:val="00C400E7"/>
    <w:rsid w:val="00C404E4"/>
    <w:rsid w:val="00C514BD"/>
    <w:rsid w:val="00C549F3"/>
    <w:rsid w:val="00C61D56"/>
    <w:rsid w:val="00C715AB"/>
    <w:rsid w:val="00C771AD"/>
    <w:rsid w:val="00C85121"/>
    <w:rsid w:val="00C905D9"/>
    <w:rsid w:val="00C91853"/>
    <w:rsid w:val="00C93C09"/>
    <w:rsid w:val="00C93C0B"/>
    <w:rsid w:val="00C93F68"/>
    <w:rsid w:val="00C95790"/>
    <w:rsid w:val="00C95D49"/>
    <w:rsid w:val="00CA0301"/>
    <w:rsid w:val="00CA2164"/>
    <w:rsid w:val="00CA3AB8"/>
    <w:rsid w:val="00CA6060"/>
    <w:rsid w:val="00CA6C2C"/>
    <w:rsid w:val="00CB44E2"/>
    <w:rsid w:val="00CB5435"/>
    <w:rsid w:val="00CB752F"/>
    <w:rsid w:val="00CD282F"/>
    <w:rsid w:val="00CD40EB"/>
    <w:rsid w:val="00CE2E41"/>
    <w:rsid w:val="00CF0FD0"/>
    <w:rsid w:val="00CF32A9"/>
    <w:rsid w:val="00CF3765"/>
    <w:rsid w:val="00D00F23"/>
    <w:rsid w:val="00D04F36"/>
    <w:rsid w:val="00D07105"/>
    <w:rsid w:val="00D1086B"/>
    <w:rsid w:val="00D128C9"/>
    <w:rsid w:val="00D20AB9"/>
    <w:rsid w:val="00D21F16"/>
    <w:rsid w:val="00D23864"/>
    <w:rsid w:val="00D24946"/>
    <w:rsid w:val="00D25839"/>
    <w:rsid w:val="00D2630E"/>
    <w:rsid w:val="00D323E4"/>
    <w:rsid w:val="00D3308F"/>
    <w:rsid w:val="00D37492"/>
    <w:rsid w:val="00D40FD6"/>
    <w:rsid w:val="00D41F6C"/>
    <w:rsid w:val="00D428D5"/>
    <w:rsid w:val="00D4300E"/>
    <w:rsid w:val="00D44933"/>
    <w:rsid w:val="00D4505D"/>
    <w:rsid w:val="00D5036D"/>
    <w:rsid w:val="00D53222"/>
    <w:rsid w:val="00D54670"/>
    <w:rsid w:val="00D55049"/>
    <w:rsid w:val="00D57C0F"/>
    <w:rsid w:val="00D6382A"/>
    <w:rsid w:val="00D8017B"/>
    <w:rsid w:val="00D830F5"/>
    <w:rsid w:val="00D92CC8"/>
    <w:rsid w:val="00D93509"/>
    <w:rsid w:val="00D93E29"/>
    <w:rsid w:val="00DA0F98"/>
    <w:rsid w:val="00DA1320"/>
    <w:rsid w:val="00DA434C"/>
    <w:rsid w:val="00DC1D1F"/>
    <w:rsid w:val="00DC385A"/>
    <w:rsid w:val="00DC410A"/>
    <w:rsid w:val="00DC57E5"/>
    <w:rsid w:val="00DC7F00"/>
    <w:rsid w:val="00DD2608"/>
    <w:rsid w:val="00DD500D"/>
    <w:rsid w:val="00DE5D2C"/>
    <w:rsid w:val="00DE7541"/>
    <w:rsid w:val="00DF02EC"/>
    <w:rsid w:val="00DF0954"/>
    <w:rsid w:val="00DF5FCF"/>
    <w:rsid w:val="00E01A92"/>
    <w:rsid w:val="00E11C90"/>
    <w:rsid w:val="00E120F5"/>
    <w:rsid w:val="00E13B67"/>
    <w:rsid w:val="00E27FC6"/>
    <w:rsid w:val="00E30866"/>
    <w:rsid w:val="00E332CF"/>
    <w:rsid w:val="00E352B0"/>
    <w:rsid w:val="00E3732C"/>
    <w:rsid w:val="00E402E0"/>
    <w:rsid w:val="00E53D81"/>
    <w:rsid w:val="00E540B7"/>
    <w:rsid w:val="00E55C48"/>
    <w:rsid w:val="00E603BC"/>
    <w:rsid w:val="00E60C7A"/>
    <w:rsid w:val="00E6115B"/>
    <w:rsid w:val="00E673FC"/>
    <w:rsid w:val="00E74AE0"/>
    <w:rsid w:val="00E768C5"/>
    <w:rsid w:val="00E87774"/>
    <w:rsid w:val="00E9029F"/>
    <w:rsid w:val="00E91051"/>
    <w:rsid w:val="00E91162"/>
    <w:rsid w:val="00E919D1"/>
    <w:rsid w:val="00E930EC"/>
    <w:rsid w:val="00E94B0D"/>
    <w:rsid w:val="00E953BD"/>
    <w:rsid w:val="00E95932"/>
    <w:rsid w:val="00E96F67"/>
    <w:rsid w:val="00E970AB"/>
    <w:rsid w:val="00EA027F"/>
    <w:rsid w:val="00EA34A2"/>
    <w:rsid w:val="00EA59DF"/>
    <w:rsid w:val="00EB1E91"/>
    <w:rsid w:val="00EB26EA"/>
    <w:rsid w:val="00EB68D6"/>
    <w:rsid w:val="00EC1082"/>
    <w:rsid w:val="00EC33B6"/>
    <w:rsid w:val="00EC56D0"/>
    <w:rsid w:val="00EC7CC9"/>
    <w:rsid w:val="00EC7DDB"/>
    <w:rsid w:val="00ED08C9"/>
    <w:rsid w:val="00ED13D8"/>
    <w:rsid w:val="00ED2970"/>
    <w:rsid w:val="00ED31CA"/>
    <w:rsid w:val="00ED3674"/>
    <w:rsid w:val="00EE261E"/>
    <w:rsid w:val="00EE31F7"/>
    <w:rsid w:val="00EE4070"/>
    <w:rsid w:val="00EE41E6"/>
    <w:rsid w:val="00EE4447"/>
    <w:rsid w:val="00EE5909"/>
    <w:rsid w:val="00EE64B1"/>
    <w:rsid w:val="00EF229E"/>
    <w:rsid w:val="00EF22D6"/>
    <w:rsid w:val="00EF51C1"/>
    <w:rsid w:val="00EF6141"/>
    <w:rsid w:val="00F00574"/>
    <w:rsid w:val="00F11C79"/>
    <w:rsid w:val="00F12C76"/>
    <w:rsid w:val="00F35FAC"/>
    <w:rsid w:val="00F37E32"/>
    <w:rsid w:val="00F42098"/>
    <w:rsid w:val="00F44583"/>
    <w:rsid w:val="00F4543D"/>
    <w:rsid w:val="00F6170A"/>
    <w:rsid w:val="00F63F39"/>
    <w:rsid w:val="00F64805"/>
    <w:rsid w:val="00F6710B"/>
    <w:rsid w:val="00F701C2"/>
    <w:rsid w:val="00F72444"/>
    <w:rsid w:val="00F73475"/>
    <w:rsid w:val="00F76DE9"/>
    <w:rsid w:val="00F849BE"/>
    <w:rsid w:val="00F85459"/>
    <w:rsid w:val="00F916FE"/>
    <w:rsid w:val="00F92B14"/>
    <w:rsid w:val="00F92F24"/>
    <w:rsid w:val="00F93457"/>
    <w:rsid w:val="00FA20AC"/>
    <w:rsid w:val="00FA319E"/>
    <w:rsid w:val="00FB080B"/>
    <w:rsid w:val="00FB3D4B"/>
    <w:rsid w:val="00FB7BAF"/>
    <w:rsid w:val="00FC3633"/>
    <w:rsid w:val="00FC4259"/>
    <w:rsid w:val="00FC7888"/>
    <w:rsid w:val="00FD18E6"/>
    <w:rsid w:val="00FE43CE"/>
    <w:rsid w:val="00FE4A61"/>
    <w:rsid w:val="00FE7DAA"/>
    <w:rsid w:val="00FF3499"/>
    <w:rsid w:val="00FF4AD8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82C0"/>
  <w15:chartTrackingRefBased/>
  <w15:docId w15:val="{D5D6AB0E-334B-4868-B2E2-97ED89A3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9F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список мой1,List Paragraph2,ПАРАГРАФ,Нумерация,список 1,Bullet List,FooterText,numbered,Use Case List Paragraph,Маркер,ТЗ список,Абзац списка литеральный,Table-Normal,RSHB_Table-Normal,ПС - Нумерованный,Bullet 1,СПИСОК"/>
    <w:basedOn w:val="a"/>
    <w:link w:val="a4"/>
    <w:uiPriority w:val="34"/>
    <w:qFormat/>
    <w:rsid w:val="0089691A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Абзац списка Знак"/>
    <w:aliases w:val="Абзац списка основной Знак,список мой1 Знак,List Paragraph2 Знак,ПАРАГРАФ Знак,Нумерация Знак,список 1 Знак,Bullet List Знак,FooterText Знак,numbered Знак,Use Case List Paragraph Знак,Маркер Знак,ТЗ список Знак,Table-Normal Знак"/>
    <w:link w:val="a3"/>
    <w:uiPriority w:val="34"/>
    <w:rsid w:val="0089691A"/>
    <w:rPr>
      <w:rFonts w:eastAsiaTheme="minorEastAsia"/>
      <w:lang w:eastAsia="ru-RU"/>
    </w:rPr>
  </w:style>
  <w:style w:type="paragraph" w:customStyle="1" w:styleId="Default">
    <w:name w:val="Default"/>
    <w:qFormat/>
    <w:rsid w:val="00753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A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D4EC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B5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B5435"/>
    <w:rPr>
      <w:rFonts w:ascii="Times New Roman" w:hAnsi="Times New Roman" w:cs="Times New Roman"/>
      <w:sz w:val="24"/>
      <w:szCs w:val="24"/>
    </w:rPr>
  </w:style>
  <w:style w:type="paragraph" w:customStyle="1" w:styleId="msonormalbullet2gifbullet1gifbullet3gifbullet3gif">
    <w:name w:val="msonormalbullet2gifbullet1gifbullet3gifbullet3.gif"/>
    <w:basedOn w:val="a"/>
    <w:rsid w:val="009254E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39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39A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42098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F42098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F42098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F4209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6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D815-8AF6-422D-9B8A-A380D73A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8729</TotalTime>
  <Pages>16</Pages>
  <Words>5605</Words>
  <Characters>31952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ADM-KSO-PC1</dc:creator>
  <cp:keywords/>
  <dc:description/>
  <cp:lastModifiedBy>ADM-KSO-PC1</cp:lastModifiedBy>
  <cp:revision>284</cp:revision>
  <cp:lastPrinted>2025-02-17T06:59:00Z</cp:lastPrinted>
  <dcterms:created xsi:type="dcterms:W3CDTF">2025-02-03T02:53:00Z</dcterms:created>
  <dcterms:modified xsi:type="dcterms:W3CDTF">2025-02-17T08:36:00Z</dcterms:modified>
</cp:coreProperties>
</file>