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22" w:rsidRDefault="00E360CD" w:rsidP="00AA692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200"/>
        <w:gridCol w:w="3180"/>
      </w:tblGrid>
      <w:tr w:rsidR="00AA6922" w:rsidRPr="00604AD5" w:rsidTr="001D13DC">
        <w:tc>
          <w:tcPr>
            <w:tcW w:w="3190" w:type="dxa"/>
          </w:tcPr>
          <w:p w:rsidR="00AA6922" w:rsidRPr="00604AD5" w:rsidRDefault="0028624B" w:rsidP="001D13DC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D13DC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.0</w:t>
            </w:r>
            <w:r w:rsidR="001D13DC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3200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0" w:type="dxa"/>
          </w:tcPr>
          <w:p w:rsidR="00AA6922" w:rsidRPr="00604AD5" w:rsidRDefault="001D13DC" w:rsidP="001D13DC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54</w:t>
            </w:r>
            <w:r w:rsidR="0028624B">
              <w:rPr>
                <w:b/>
                <w:bCs/>
                <w:sz w:val="24"/>
                <w:szCs w:val="24"/>
              </w:rPr>
              <w:t>3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1D13DC" w:rsidRDefault="001D13DC" w:rsidP="001D13D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О внесении изменений в постановление администрации Манского района от 13.11.2023 № 801 «Об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района»»</w:t>
      </w:r>
    </w:p>
    <w:p w:rsidR="001D13DC" w:rsidRDefault="001D13DC" w:rsidP="001D13DC">
      <w:pPr>
        <w:jc w:val="center"/>
        <w:rPr>
          <w:b/>
          <w:spacing w:val="-1"/>
          <w:sz w:val="27"/>
          <w:szCs w:val="27"/>
        </w:rPr>
      </w:pPr>
    </w:p>
    <w:p w:rsidR="001D13DC" w:rsidRDefault="001D13DC" w:rsidP="001D13DC">
      <w:pPr>
        <w:ind w:firstLine="709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В соответствии со статьей 179 Бюджетного Кодекса РФ, руководствуясь пунктом 1 статьи 35 Устава Манского района, администрация Манского района </w:t>
      </w:r>
      <w:r>
        <w:rPr>
          <w:sz w:val="27"/>
          <w:szCs w:val="27"/>
        </w:rPr>
        <w:t>ПОСТАНОВЛЯЕТ:</w:t>
      </w:r>
    </w:p>
    <w:p w:rsidR="001D13DC" w:rsidRDefault="001D13DC" w:rsidP="001D13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        1. Внести в постановление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администрации Манского района от 13.11.2023 № 801 «Об утверждении муниципальной программы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2024 год и плановый период 2025-2026 годов  следующие изменения:   </w:t>
      </w:r>
    </w:p>
    <w:p w:rsidR="001D13DC" w:rsidRDefault="001D13DC" w:rsidP="001D13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       1.1.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паспорте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района»:</w:t>
      </w:r>
    </w:p>
    <w:p w:rsidR="001D13DC" w:rsidRDefault="001D13DC" w:rsidP="001D13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1.1.1 в строке «Структура муниципальной программы, перечень подпрограмм, отдельных мероприятий (при наличии)» наименование мероприятия 1 изменить и изложить в следующей редакции:</w:t>
      </w:r>
    </w:p>
    <w:p w:rsidR="001D13DC" w:rsidRDefault="001D13DC" w:rsidP="001D13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«Мероприятие 1: 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отраслях»;</w:t>
      </w:r>
    </w:p>
    <w:p w:rsidR="001D13DC" w:rsidRDefault="001D13DC" w:rsidP="001D13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1.1.2 объемы бюджетных ассигнований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изменить и изложить в следующей редакции: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24"/>
      </w:tblGrid>
      <w:tr w:rsidR="001D13DC" w:rsidTr="001D13DC">
        <w:trPr>
          <w:trHeight w:val="28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C" w:rsidRDefault="001D13DC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бюджетных ассигнований  на реализацию муниципальной программы  в 2024-2026 годах  за счет всех источников финансирования  составит 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color w:val="FF66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 3 606,789  тыс. руб.,   </w:t>
            </w:r>
            <w:r>
              <w:rPr>
                <w:color w:val="FF6600"/>
                <w:sz w:val="28"/>
                <w:szCs w:val="28"/>
                <w:lang w:eastAsia="en-US"/>
              </w:rPr>
              <w:t xml:space="preserve">      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 реализации программы: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1 182,263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2025 – 1 212,263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1 212,263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краевого бюджета     3 269,70  тыс. руб.: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1 089,90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1 089,90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1 089,90 тыс. руб.;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  районного бюджета  337,089 тыс. руб.: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92,363 тыс. руб.;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122,363 тыс. руб.;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122,363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них 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бюджетных ассигнований  на реализацию подпрограммы  в 2024-2026 годах  за счет всех источников финансирования составит 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color w:val="FF66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 3 606,789  тыс. руб.,   </w:t>
            </w:r>
            <w:r>
              <w:rPr>
                <w:color w:val="FF6600"/>
                <w:sz w:val="28"/>
                <w:szCs w:val="28"/>
                <w:lang w:eastAsia="en-US"/>
              </w:rPr>
              <w:t xml:space="preserve">      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 реализации программы: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1 182,263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1 212,263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1 212,263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краевого бюджета     3 269,70  тыс. руб.: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1 089,90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1 089,90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1 089,90 тыс. руб.;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  районного бюджета  337,089 тыс. руб.: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92,363 тыс. руб.;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122,363 тыс. руб.;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122,363 тыс. руб.</w:t>
            </w:r>
          </w:p>
        </w:tc>
      </w:tr>
    </w:tbl>
    <w:p w:rsidR="001D13DC" w:rsidRDefault="001D13DC" w:rsidP="001D13D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13DC" w:rsidRDefault="001D13DC" w:rsidP="001D13DC">
      <w:pPr>
        <w:widowControl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1.2. В паспорте муниципальной программы в разделе 2 «Перечень подпрограмм, краткое описание мероприятий подпрограмм:</w:t>
      </w:r>
    </w:p>
    <w:p w:rsidR="001D13DC" w:rsidRDefault="001D13DC" w:rsidP="001D13DC">
      <w:pPr>
        <w:widowControl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1.2.1 абзацы третий и четвертый изложить в следующей редакции:</w:t>
      </w:r>
    </w:p>
    <w:p w:rsidR="001D13DC" w:rsidRDefault="001D13DC" w:rsidP="001D13DC">
      <w:pPr>
        <w:adjustRightInd w:val="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«</w:t>
      </w:r>
      <w:r>
        <w:rPr>
          <w:spacing w:val="-4"/>
          <w:sz w:val="28"/>
          <w:szCs w:val="28"/>
        </w:rPr>
        <w:t>Мероприятие 1: 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отраслях.</w:t>
      </w:r>
    </w:p>
    <w:p w:rsidR="001D13DC" w:rsidRDefault="001D13DC" w:rsidP="001D13DC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Субсидии предоставляются в размере до  50 процентов произведенных затрат и в сумме:</w:t>
      </w:r>
    </w:p>
    <w:p w:rsidR="001D13DC" w:rsidRDefault="001D13DC" w:rsidP="001D13D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не менее 300 тыс. рублей и не более 15,0 млн. рублей одному получателю поддержки, реализующему проект в сфере производства;</w:t>
      </w:r>
    </w:p>
    <w:p w:rsidR="001D13DC" w:rsidRDefault="001D13DC" w:rsidP="001D13D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не менее 300 тыс. рублей и не более 1,0 млн. рублей одному получателю поддержки, реализующему проект в сфере дорожного сервиса</w:t>
      </w:r>
      <w:proofErr w:type="gramStart"/>
      <w:r>
        <w:rPr>
          <w:sz w:val="28"/>
          <w:szCs w:val="28"/>
        </w:rPr>
        <w:t>.»;</w:t>
      </w:r>
      <w:proofErr w:type="gramEnd"/>
    </w:p>
    <w:p w:rsidR="001D13DC" w:rsidRDefault="001D13DC" w:rsidP="001D13DC">
      <w:pPr>
        <w:widowControl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1.2.2 абзацы шестой, седьмой и восьмой изложить в следующей редакции:</w:t>
      </w:r>
    </w:p>
    <w:p w:rsidR="001D13DC" w:rsidRDefault="001D13DC" w:rsidP="001D13D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«Субсидии предоставляются в размере до 50 процентов  произведенных затрат</w:t>
      </w:r>
      <w:r>
        <w:rPr>
          <w:color w:val="000000"/>
          <w:sz w:val="28"/>
          <w:szCs w:val="28"/>
        </w:rPr>
        <w:t xml:space="preserve"> и в сумме не более:</w:t>
      </w:r>
    </w:p>
    <w:p w:rsidR="001D13DC" w:rsidRDefault="001D13DC" w:rsidP="001D13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- 500 тыс. рублей получателю субсидии, являющемуся субъектом малого и среднего предпринимательства;</w:t>
      </w:r>
    </w:p>
    <w:p w:rsidR="001D13DC" w:rsidRDefault="001D13DC" w:rsidP="001D13DC">
      <w:pPr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- 100 тыс. рублей получателю субсидии, являющимся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физическим лицом, применяющим специальный налоговый режим «Налог на профессиональный доход»</w:t>
      </w:r>
      <w:proofErr w:type="gramStart"/>
      <w:r>
        <w:rPr>
          <w:spacing w:val="-4"/>
          <w:sz w:val="28"/>
          <w:szCs w:val="28"/>
        </w:rPr>
        <w:t>.»</w:t>
      </w:r>
      <w:proofErr w:type="gramEnd"/>
      <w:r>
        <w:rPr>
          <w:spacing w:val="-4"/>
          <w:sz w:val="28"/>
          <w:szCs w:val="28"/>
        </w:rPr>
        <w:t>.</w:t>
      </w:r>
    </w:p>
    <w:p w:rsidR="001D13DC" w:rsidRDefault="001D13DC" w:rsidP="001D13DC">
      <w:pPr>
        <w:widowControl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1.3. В паспорте подпрограммы в разделе 5 «Подпрограмма «Предоставление субсидий субъектам малого и среднего предпринимательства» объемы и источники финансирования подпрограммы изменить и изложить в следующей редакции: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624"/>
      </w:tblGrid>
      <w:tr w:rsidR="001D13DC" w:rsidTr="001D13DC">
        <w:trPr>
          <w:trHeight w:val="28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C" w:rsidRDefault="001D13DC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бюджетных ассигнований  на реализацию муниципальной программы  в 2024-2026 годах  за счет всех источников финансирования  составит 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color w:val="FF66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 3 606,789  тыс. руб.,   </w:t>
            </w:r>
            <w:r>
              <w:rPr>
                <w:color w:val="FF6600"/>
                <w:sz w:val="28"/>
                <w:szCs w:val="28"/>
                <w:lang w:eastAsia="en-US"/>
              </w:rPr>
              <w:t xml:space="preserve">      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 реализации программы: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1 182,263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1 212,263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1 212,263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источникам финансирования: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краевого бюджета     3 269,70  тыс. руб.: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1 089,90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1 089,90 тыс. руб.;</w:t>
            </w:r>
          </w:p>
          <w:p w:rsidR="001D13DC" w:rsidRDefault="001D13DC">
            <w:pPr>
              <w:tabs>
                <w:tab w:val="left" w:pos="17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1 089,90 тыс. руб.;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  районного бюджета  337,089 тыс. руб.: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92,363 тыс. руб.;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– 122,363 тыс. руб.;</w:t>
            </w:r>
          </w:p>
          <w:p w:rsidR="001D13DC" w:rsidRDefault="001D13DC">
            <w:pPr>
              <w:widowControl/>
              <w:adjustRightInd w:val="0"/>
              <w:spacing w:line="276" w:lineRule="auto"/>
              <w:rPr>
                <w:b/>
                <w:sz w:val="28"/>
                <w:szCs w:val="28"/>
                <w:highlight w:val="re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– 122,363 тыс. руб.</w:t>
            </w:r>
          </w:p>
        </w:tc>
      </w:tr>
    </w:tbl>
    <w:p w:rsidR="001D13DC" w:rsidRDefault="001D13DC" w:rsidP="001D13DC">
      <w:pPr>
        <w:widowControl/>
        <w:adjustRightInd w:val="0"/>
        <w:jc w:val="both"/>
        <w:rPr>
          <w:bCs/>
          <w:sz w:val="28"/>
          <w:szCs w:val="28"/>
        </w:rPr>
      </w:pPr>
    </w:p>
    <w:p w:rsidR="001D13DC" w:rsidRDefault="001D13DC" w:rsidP="001D13DC">
      <w:pPr>
        <w:widowControl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>1.4. В паспорте подпрограммы в разделе 3 «Механизм реализации подпрограммы»:</w:t>
      </w:r>
    </w:p>
    <w:p w:rsidR="001D13DC" w:rsidRDefault="001D13DC" w:rsidP="001D13DC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1.4.1 абзац второй изложить в следующей редакции:</w:t>
      </w:r>
    </w:p>
    <w:p w:rsidR="001D13DC" w:rsidRDefault="001D13DC" w:rsidP="001D13DC">
      <w:pPr>
        <w:adjustRightInd w:val="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«</w:t>
      </w:r>
      <w:r>
        <w:rPr>
          <w:spacing w:val="-4"/>
          <w:sz w:val="28"/>
          <w:szCs w:val="28"/>
        </w:rPr>
        <w:t>Мероприятие 1: 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</w:r>
      <w:proofErr w:type="gramStart"/>
      <w:r>
        <w:rPr>
          <w:spacing w:val="-4"/>
          <w:sz w:val="28"/>
          <w:szCs w:val="28"/>
        </w:rPr>
        <w:t>.»;</w:t>
      </w:r>
    </w:p>
    <w:p w:rsidR="001D13DC" w:rsidRDefault="001D13DC" w:rsidP="001D13DC">
      <w:pPr>
        <w:adjustRightInd w:val="0"/>
        <w:jc w:val="both"/>
        <w:rPr>
          <w:spacing w:val="-4"/>
          <w:sz w:val="28"/>
          <w:szCs w:val="28"/>
        </w:rPr>
      </w:pPr>
      <w:proofErr w:type="gramEnd"/>
      <w:r>
        <w:rPr>
          <w:spacing w:val="-4"/>
          <w:sz w:val="28"/>
          <w:szCs w:val="28"/>
        </w:rPr>
        <w:t xml:space="preserve">         1.4.2 абзац десятый изложить в следующей редакции:</w:t>
      </w:r>
    </w:p>
    <w:p w:rsidR="001D13DC" w:rsidRDefault="001D13DC" w:rsidP="001D13DC">
      <w:pPr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«Оказание поддержки осуществляется при отсутствии у получателей на едином налоговом счете </w:t>
      </w:r>
      <w:r>
        <w:rPr>
          <w:sz w:val="28"/>
          <w:szCs w:val="28"/>
        </w:rPr>
        <w:t xml:space="preserve">задолженности по уплате налогов, сборов и </w:t>
      </w:r>
      <w:r>
        <w:rPr>
          <w:sz w:val="28"/>
          <w:szCs w:val="28"/>
        </w:rPr>
        <w:lastRenderedPageBreak/>
        <w:t>страховых взносов в бюджеты бюджетной системы Российской Федерации, или сумма задолженности не превышает размер, определенный пунктом 3 статьи 47 Налогового Кодекса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1D13DC" w:rsidRDefault="001D13DC" w:rsidP="001D13D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 абзац одиннадцатый изложить в следующей редакции:</w:t>
      </w:r>
    </w:p>
    <w:p w:rsidR="001D13DC" w:rsidRDefault="001D13DC" w:rsidP="001D13D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предоставления субсидий по мероприятию 1 утвержден постановлением администрации Манского района от 31.05.2024 № 430 «Об утверждении Порядка предоставления субсидий </w:t>
      </w:r>
      <w:r>
        <w:rPr>
          <w:spacing w:val="-4"/>
          <w:sz w:val="28"/>
          <w:szCs w:val="28"/>
        </w:rPr>
        <w:t>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1D13DC" w:rsidRDefault="001D13DC" w:rsidP="001D13D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 в абзаце двенадцатом слова «от 22.02.2022 № 91» заменить словами «от 27.02.2024 № 152»;</w:t>
      </w:r>
    </w:p>
    <w:p w:rsidR="001D13DC" w:rsidRDefault="001D13DC" w:rsidP="001D13D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 в абзаце тринадцатом слова «от 13.01.2023 № 21» заменить словами «от 05.04.2024 № 270».</w:t>
      </w:r>
    </w:p>
    <w:p w:rsidR="001D13DC" w:rsidRDefault="001D13DC" w:rsidP="001D13DC">
      <w:pPr>
        <w:widowControl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1.5. Приложение № 1 к муниципальной программе </w:t>
      </w:r>
      <w:r>
        <w:rPr>
          <w:bCs/>
          <w:sz w:val="28"/>
          <w:szCs w:val="28"/>
        </w:rPr>
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«Сведения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значениях» изложить в новой редакции согласно приложению № 1 к настоящему постановлению. </w:t>
      </w:r>
    </w:p>
    <w:p w:rsidR="001D13DC" w:rsidRDefault="001D13DC" w:rsidP="001D13DC">
      <w:pPr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1.6. Приложение № 2 к муниципальной программе </w:t>
      </w:r>
      <w:r>
        <w:rPr>
          <w:bCs/>
          <w:sz w:val="28"/>
          <w:szCs w:val="28"/>
        </w:rPr>
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«Перечень мероприятий подпрограмм и отдельных мероприятий муниципальной программы» изложить в новой редакции согласно приложению № 2 к настоящему постановлению. </w:t>
      </w:r>
    </w:p>
    <w:p w:rsidR="001D13DC" w:rsidRDefault="001D13DC" w:rsidP="001D13DC">
      <w:pPr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1.7. </w:t>
      </w:r>
      <w:r>
        <w:rPr>
          <w:sz w:val="28"/>
          <w:szCs w:val="28"/>
        </w:rPr>
        <w:t xml:space="preserve">Приложение № 3 к муниципальной программе </w:t>
      </w:r>
      <w:r>
        <w:rPr>
          <w:bCs/>
          <w:sz w:val="28"/>
          <w:szCs w:val="28"/>
        </w:rPr>
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«Распределение планируемых расходов за счет средств районного бюджета по мероприятиям и подпрограммам муниципальной программы» изложить в новой редакции согласно приложению № 3 к настоящему постановлению. </w:t>
      </w:r>
    </w:p>
    <w:p w:rsidR="001D13DC" w:rsidRDefault="001D13DC" w:rsidP="001D13DC">
      <w:pPr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1.8. </w:t>
      </w:r>
      <w:proofErr w:type="gramStart"/>
      <w:r>
        <w:rPr>
          <w:sz w:val="28"/>
          <w:szCs w:val="28"/>
        </w:rPr>
        <w:t xml:space="preserve">Приложение № 4 к муниципальной программе </w:t>
      </w:r>
      <w:r>
        <w:rPr>
          <w:bCs/>
          <w:sz w:val="28"/>
          <w:szCs w:val="28"/>
        </w:rPr>
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«Ресурсное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системы» изложить в новой редакции согласно приложению № 4 к настоящему постановлению. </w:t>
      </w:r>
      <w:proofErr w:type="gramEnd"/>
    </w:p>
    <w:p w:rsidR="001D13DC" w:rsidRDefault="001D13DC" w:rsidP="001D13DC">
      <w:pPr>
        <w:widowControl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>
        <w:rPr>
          <w:sz w:val="28"/>
          <w:szCs w:val="28"/>
        </w:rPr>
        <w:t>. Настоящее постановление вступает в силу  со дня его официального опубликования и распространяется на правоотношения, возникшие с 01 января 2024 года.</w:t>
      </w:r>
    </w:p>
    <w:p w:rsidR="001D13DC" w:rsidRDefault="001D13DC" w:rsidP="001D13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1D13DC" w:rsidRDefault="001D13DC" w:rsidP="001D13DC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D13DC" w:rsidRDefault="001D13DC" w:rsidP="001D13DC">
      <w:pPr>
        <w:jc w:val="both"/>
        <w:rPr>
          <w:sz w:val="27"/>
          <w:szCs w:val="27"/>
        </w:rPr>
      </w:pPr>
      <w:proofErr w:type="spellStart"/>
      <w:r>
        <w:rPr>
          <w:spacing w:val="4"/>
          <w:sz w:val="27"/>
          <w:szCs w:val="27"/>
        </w:rPr>
        <w:t>И.п</w:t>
      </w:r>
      <w:proofErr w:type="spellEnd"/>
      <w:r>
        <w:rPr>
          <w:spacing w:val="4"/>
          <w:sz w:val="27"/>
          <w:szCs w:val="27"/>
        </w:rPr>
        <w:t xml:space="preserve">. Главы района                                                                        С.Н. </w:t>
      </w:r>
      <w:proofErr w:type="spellStart"/>
      <w:r>
        <w:rPr>
          <w:spacing w:val="4"/>
          <w:sz w:val="27"/>
          <w:szCs w:val="27"/>
        </w:rPr>
        <w:t>Черотайкин</w:t>
      </w:r>
      <w:proofErr w:type="spellEnd"/>
      <w:r>
        <w:rPr>
          <w:sz w:val="27"/>
          <w:szCs w:val="27"/>
        </w:rPr>
        <w:t xml:space="preserve">     </w:t>
      </w:r>
    </w:p>
    <w:p w:rsidR="001D13DC" w:rsidRDefault="001D13DC" w:rsidP="001D13DC"/>
    <w:p w:rsidR="00244EE3" w:rsidRDefault="00244EE3" w:rsidP="00AA6922">
      <w:pPr>
        <w:jc w:val="both"/>
        <w:rPr>
          <w:sz w:val="28"/>
          <w:szCs w:val="28"/>
        </w:rPr>
        <w:sectPr w:rsidR="00244EE3" w:rsidSect="001D13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55CAB" w:rsidRDefault="00AA6922" w:rsidP="00755CAB">
      <w:pPr>
        <w:widowControl/>
        <w:adjustRightInd w:val="0"/>
        <w:outlineLvl w:val="2"/>
        <w:rPr>
          <w:sz w:val="28"/>
          <w:szCs w:val="28"/>
        </w:rPr>
      </w:pPr>
      <w:r w:rsidRPr="008B522E">
        <w:rPr>
          <w:sz w:val="28"/>
          <w:szCs w:val="28"/>
        </w:rPr>
        <w:lastRenderedPageBreak/>
        <w:t xml:space="preserve">                                                  </w:t>
      </w:r>
      <w:r w:rsidRPr="008B522E">
        <w:rPr>
          <w:sz w:val="28"/>
          <w:szCs w:val="28"/>
        </w:rPr>
        <w:tab/>
      </w:r>
      <w:r w:rsidRPr="008B522E">
        <w:rPr>
          <w:sz w:val="24"/>
          <w:szCs w:val="24"/>
        </w:rPr>
        <w:tab/>
      </w:r>
      <w:r w:rsidR="00755CAB">
        <w:rPr>
          <w:sz w:val="24"/>
          <w:szCs w:val="24"/>
        </w:rPr>
        <w:t xml:space="preserve">                                                                      </w:t>
      </w:r>
      <w:r w:rsidR="00755CAB">
        <w:rPr>
          <w:sz w:val="28"/>
          <w:szCs w:val="28"/>
        </w:rPr>
        <w:t xml:space="preserve">Приложение № 1 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Манского района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09.07.2024 № 543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Pr="0002189F" w:rsidRDefault="00755CAB" w:rsidP="00755CAB">
      <w:pPr>
        <w:widowControl/>
        <w:adjustRightInd w:val="0"/>
        <w:outlineLvl w:val="2"/>
        <w:rPr>
          <w:sz w:val="28"/>
          <w:szCs w:val="28"/>
        </w:rPr>
      </w:pPr>
      <w:r w:rsidRPr="008B522E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  <w:r w:rsidRPr="0002189F">
        <w:rPr>
          <w:sz w:val="28"/>
          <w:szCs w:val="28"/>
        </w:rPr>
        <w:t xml:space="preserve">Приложение № 1 </w:t>
      </w:r>
    </w:p>
    <w:p w:rsidR="00755CAB" w:rsidRPr="0002189F" w:rsidRDefault="00755CAB" w:rsidP="00755CA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>к  муниципальной программ</w:t>
      </w:r>
      <w:r>
        <w:rPr>
          <w:sz w:val="28"/>
          <w:szCs w:val="28"/>
        </w:rPr>
        <w:t>е</w:t>
      </w:r>
      <w:r w:rsidRPr="0002189F">
        <w:rPr>
          <w:sz w:val="28"/>
          <w:szCs w:val="28"/>
        </w:rPr>
        <w:t xml:space="preserve"> «Поддержка и развитие субъектов малого и среднего предпринимательства и </w:t>
      </w:r>
    </w:p>
    <w:p w:rsidR="00755CAB" w:rsidRPr="0002189F" w:rsidRDefault="00755CAB" w:rsidP="00755CA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755CAB" w:rsidRPr="001065E2" w:rsidRDefault="00755CAB" w:rsidP="00755CAB">
      <w:pPr>
        <w:widowControl/>
        <w:adjustRightInd w:val="0"/>
        <w:jc w:val="right"/>
        <w:rPr>
          <w:sz w:val="28"/>
          <w:szCs w:val="28"/>
        </w:rPr>
      </w:pPr>
    </w:p>
    <w:p w:rsidR="00755CAB" w:rsidRPr="00425FFE" w:rsidRDefault="00755CAB" w:rsidP="00755C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425FF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55CAB" w:rsidRPr="00425FFE" w:rsidRDefault="00755CAB" w:rsidP="00755C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E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</w:t>
      </w:r>
    </w:p>
    <w:p w:rsidR="00755CAB" w:rsidRPr="00425FFE" w:rsidRDefault="00755CAB" w:rsidP="00755C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E">
        <w:rPr>
          <w:rFonts w:ascii="Times New Roman" w:hAnsi="Times New Roman" w:cs="Times New Roman"/>
          <w:b/>
          <w:sz w:val="28"/>
          <w:szCs w:val="28"/>
        </w:rPr>
        <w:t>программы, подпрограмм муниципальной программы,</w:t>
      </w:r>
    </w:p>
    <w:p w:rsidR="00755CAB" w:rsidRPr="00425FFE" w:rsidRDefault="00755CAB" w:rsidP="00755C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E">
        <w:rPr>
          <w:rFonts w:ascii="Times New Roman" w:hAnsi="Times New Roman" w:cs="Times New Roman"/>
          <w:b/>
          <w:sz w:val="28"/>
          <w:szCs w:val="28"/>
        </w:rPr>
        <w:t xml:space="preserve">отдельных мероприятий и их </w:t>
      </w:r>
      <w:proofErr w:type="gramStart"/>
      <w:r w:rsidRPr="00425FFE"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</w:p>
    <w:p w:rsidR="00755CAB" w:rsidRPr="008B522E" w:rsidRDefault="00755CAB" w:rsidP="00755CAB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755CAB" w:rsidRPr="00140522" w:rsidTr="0068706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F93717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755CAB" w:rsidRPr="00F93717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F93717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F93717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F93717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55CAB" w:rsidRPr="00140522" w:rsidTr="0068706E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755CAB" w:rsidRPr="00140522" w:rsidTr="0068706E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Pr="004E216B">
              <w:rPr>
                <w:color w:val="000000"/>
                <w:sz w:val="24"/>
                <w:szCs w:val="24"/>
                <w:u w:val="single"/>
              </w:rPr>
              <w:t>:</w:t>
            </w:r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Количество</w:t>
            </w:r>
            <w:r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 xml:space="preserve">диниц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55CAB" w:rsidRPr="00140522" w:rsidTr="0068706E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7C0B7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2: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муниципальную поддержку</w:t>
            </w:r>
            <w:r w:rsidRPr="007C0B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55CAB" w:rsidRPr="00140522" w:rsidTr="0068706E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3: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(включая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55CAB" w:rsidRPr="00140522" w:rsidTr="0068706E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4:   </w:t>
            </w:r>
          </w:p>
          <w:p w:rsidR="00755CA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755CAB" w:rsidRPr="00140522" w:rsidTr="0068706E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5:   </w:t>
            </w:r>
          </w:p>
          <w:p w:rsidR="00755CA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Количество публикаций в местных СМИ, посвященных популяризации социального предпринимательства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55CAB" w:rsidRPr="00140522" w:rsidTr="0068706E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D315CA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A410F3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Манском районе</w:t>
            </w:r>
          </w:p>
        </w:tc>
      </w:tr>
      <w:tr w:rsidR="00755CAB" w:rsidRPr="00140522" w:rsidTr="0068706E">
        <w:trPr>
          <w:cantSplit/>
          <w:trHeight w:val="36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55CAB" w:rsidRPr="00140522" w:rsidTr="0068706E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1. </w:t>
            </w:r>
            <w:r>
              <w:rPr>
                <w:color w:val="000000"/>
                <w:sz w:val="24"/>
                <w:szCs w:val="24"/>
              </w:rPr>
              <w:t>Количество</w:t>
            </w:r>
            <w:r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55CAB" w:rsidRPr="00140522" w:rsidTr="0068706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55CAB" w:rsidRPr="00140522" w:rsidTr="0068706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rPr>
                <w:color w:val="000000"/>
                <w:sz w:val="24"/>
                <w:szCs w:val="24"/>
              </w:rPr>
            </w:pPr>
          </w:p>
          <w:p w:rsidR="00755CAB" w:rsidRPr="004E216B" w:rsidRDefault="00755CAB" w:rsidP="00687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55CAB" w:rsidRPr="00140522" w:rsidTr="0068706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rPr>
                <w:color w:val="000000"/>
                <w:sz w:val="24"/>
                <w:szCs w:val="24"/>
              </w:rPr>
            </w:pPr>
          </w:p>
          <w:p w:rsidR="00755CAB" w:rsidRPr="004E216B" w:rsidRDefault="00755CAB" w:rsidP="00687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755CAB" w:rsidRPr="004E216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755CAB" w:rsidRPr="00140522" w:rsidTr="0068706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D315CA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Популяризация социального предпринимательства</w:t>
            </w:r>
          </w:p>
        </w:tc>
      </w:tr>
      <w:tr w:rsidR="00755CAB" w:rsidRPr="00140522" w:rsidTr="0068706E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Показатели результативности:   </w:t>
            </w:r>
          </w:p>
          <w:p w:rsidR="00755CAB" w:rsidRPr="00F542F3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542F3">
              <w:rPr>
                <w:color w:val="000000"/>
                <w:sz w:val="24"/>
                <w:szCs w:val="24"/>
              </w:rPr>
              <w:t xml:space="preserve">Количество публикаций в местных СМИ, посвященных популяризации социального предпринимательства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Приложение № 2 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Манского района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09.07.2024 № 543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Pr="0002189F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189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2189F">
        <w:rPr>
          <w:sz w:val="28"/>
          <w:szCs w:val="28"/>
        </w:rPr>
        <w:t xml:space="preserve">2 </w:t>
      </w:r>
    </w:p>
    <w:p w:rsidR="00755CAB" w:rsidRPr="0002189F" w:rsidRDefault="00755CAB" w:rsidP="00755CA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>к  муниципальной программ</w:t>
      </w:r>
      <w:r>
        <w:rPr>
          <w:sz w:val="28"/>
          <w:szCs w:val="28"/>
        </w:rPr>
        <w:t>е</w:t>
      </w:r>
      <w:r w:rsidRPr="0002189F">
        <w:rPr>
          <w:sz w:val="28"/>
          <w:szCs w:val="28"/>
        </w:rPr>
        <w:t xml:space="preserve"> «Поддержка и развитие субъектов малого и среднего предпринимательства и </w:t>
      </w:r>
    </w:p>
    <w:p w:rsidR="00755CAB" w:rsidRPr="0002189F" w:rsidRDefault="00755CAB" w:rsidP="00755CA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755CAB" w:rsidRDefault="00755CAB" w:rsidP="00755CAB">
      <w:pPr>
        <w:tabs>
          <w:tab w:val="left" w:pos="1770"/>
        </w:tabs>
        <w:ind w:left="9072"/>
        <w:rPr>
          <w:sz w:val="24"/>
          <w:szCs w:val="24"/>
        </w:rPr>
      </w:pPr>
    </w:p>
    <w:p w:rsidR="00755CAB" w:rsidRPr="008B522E" w:rsidRDefault="00755CAB" w:rsidP="00755CAB">
      <w:pPr>
        <w:tabs>
          <w:tab w:val="left" w:pos="1770"/>
        </w:tabs>
        <w:ind w:left="9072"/>
        <w:rPr>
          <w:sz w:val="24"/>
          <w:szCs w:val="24"/>
        </w:rPr>
      </w:pPr>
    </w:p>
    <w:p w:rsidR="00755CAB" w:rsidRPr="008B522E" w:rsidRDefault="00755CAB" w:rsidP="00755CAB">
      <w:pPr>
        <w:widowControl/>
        <w:adjustRightInd w:val="0"/>
        <w:ind w:left="4536"/>
        <w:outlineLvl w:val="2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Приложение № 3</w:t>
      </w:r>
    </w:p>
    <w:p w:rsidR="00755CAB" w:rsidRPr="008B522E" w:rsidRDefault="00755CAB" w:rsidP="00755CAB">
      <w:pPr>
        <w:adjustRightInd w:val="0"/>
        <w:ind w:left="4536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К Паспорту государственной программы Красноярского края</w:t>
      </w:r>
    </w:p>
    <w:p w:rsidR="00755CAB" w:rsidRPr="008B522E" w:rsidRDefault="00755CAB" w:rsidP="00755CAB">
      <w:pPr>
        <w:widowControl/>
        <w:adjustRightInd w:val="0"/>
        <w:ind w:left="4536"/>
        <w:jc w:val="center"/>
        <w:rPr>
          <w:vanish/>
          <w:sz w:val="24"/>
          <w:szCs w:val="24"/>
        </w:rPr>
      </w:pPr>
    </w:p>
    <w:p w:rsidR="00755CAB" w:rsidRPr="008B522E" w:rsidRDefault="00755CAB" w:rsidP="00755CAB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 xml:space="preserve">Перечень объектов капитального строительства  </w:t>
      </w:r>
    </w:p>
    <w:p w:rsidR="00755CAB" w:rsidRPr="008B522E" w:rsidRDefault="00755CAB" w:rsidP="00755CAB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(за счет всех источников финансирования)</w:t>
      </w:r>
    </w:p>
    <w:p w:rsidR="00755CAB" w:rsidRPr="008B522E" w:rsidRDefault="00755CAB" w:rsidP="00755CAB">
      <w:pPr>
        <w:widowControl/>
        <w:adjustRightInd w:val="0"/>
        <w:ind w:firstLine="540"/>
        <w:jc w:val="both"/>
        <w:rPr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№ </w:t>
            </w:r>
            <w:r w:rsidRPr="008B522E">
              <w:rPr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Наименование  </w:t>
            </w:r>
            <w:r w:rsidRPr="008B522E">
              <w:rPr>
                <w:vanish/>
                <w:sz w:val="24"/>
                <w:szCs w:val="24"/>
              </w:rPr>
              <w:br/>
              <w:t xml:space="preserve">объекта </w:t>
            </w:r>
            <w:r w:rsidRPr="008B522E">
              <w:rPr>
                <w:vanish/>
                <w:sz w:val="24"/>
                <w:szCs w:val="24"/>
              </w:rPr>
              <w:br/>
              <w:t xml:space="preserve">с указанием    </w:t>
            </w:r>
            <w:r w:rsidRPr="008B522E">
              <w:rPr>
                <w:vanish/>
                <w:sz w:val="24"/>
                <w:szCs w:val="24"/>
              </w:rPr>
              <w:br/>
              <w:t>мощности и годов</w:t>
            </w:r>
            <w:r w:rsidRPr="008B522E">
              <w:rPr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Остаток    </w:t>
            </w:r>
            <w:r w:rsidRPr="008B522E">
              <w:rPr>
                <w:vanish/>
                <w:sz w:val="24"/>
                <w:szCs w:val="24"/>
              </w:rPr>
              <w:br/>
              <w:t xml:space="preserve">стоимости   </w:t>
            </w:r>
            <w:r w:rsidRPr="008B522E">
              <w:rPr>
                <w:vanish/>
                <w:sz w:val="24"/>
                <w:szCs w:val="24"/>
              </w:rPr>
              <w:br/>
              <w:t xml:space="preserve">строительства </w:t>
            </w:r>
            <w:r w:rsidRPr="008B522E">
              <w:rPr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755CAB" w:rsidRPr="008B522E" w:rsidTr="0068706E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текущий финансо-</w:t>
            </w:r>
          </w:p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федеральный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краевой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</w:tbl>
    <w:p w:rsidR="00755CAB" w:rsidRPr="00425FFE" w:rsidRDefault="00755CAB" w:rsidP="00755C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55CAB" w:rsidRPr="00425FFE" w:rsidRDefault="00755CAB" w:rsidP="00755C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FE">
        <w:rPr>
          <w:rFonts w:ascii="Times New Roman" w:hAnsi="Times New Roman" w:cs="Times New Roman"/>
          <w:b/>
          <w:sz w:val="28"/>
          <w:szCs w:val="28"/>
        </w:rPr>
        <w:t>мероприятий подпрограмм и отдельных мероприятий</w:t>
      </w:r>
    </w:p>
    <w:p w:rsidR="00755CAB" w:rsidRPr="003B4569" w:rsidRDefault="00755CAB" w:rsidP="00755C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5FF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55CAB" w:rsidRPr="008B522E" w:rsidRDefault="00755CAB" w:rsidP="00755CAB">
      <w:pPr>
        <w:ind w:left="708"/>
        <w:rPr>
          <w:spacing w:val="-2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04"/>
        <w:gridCol w:w="1891"/>
        <w:gridCol w:w="850"/>
        <w:gridCol w:w="851"/>
        <w:gridCol w:w="2835"/>
        <w:gridCol w:w="3118"/>
        <w:gridCol w:w="1843"/>
      </w:tblGrid>
      <w:tr w:rsidR="00755CAB" w:rsidRPr="008B522E" w:rsidTr="0068706E">
        <w:trPr>
          <w:cantSplit/>
          <w:trHeight w:val="24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Последствия     не 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755CAB" w:rsidRPr="008B522E" w:rsidRDefault="00755CAB" w:rsidP="0068706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CAB" w:rsidRPr="008B522E" w:rsidTr="0068706E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755CAB" w:rsidRPr="008B522E" w:rsidTr="0068706E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755CAB" w:rsidRPr="008B522E" w:rsidTr="0068706E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55CAB" w:rsidRPr="008B522E" w:rsidTr="0068706E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25FF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25FFE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25FFE" w:rsidRDefault="00755CAB" w:rsidP="0068706E">
            <w:pPr>
              <w:adjustRightInd w:val="0"/>
              <w:rPr>
                <w:sz w:val="24"/>
                <w:szCs w:val="24"/>
              </w:rPr>
            </w:pPr>
            <w:r w:rsidRPr="00425FFE">
              <w:rPr>
                <w:sz w:val="24"/>
                <w:szCs w:val="24"/>
              </w:rPr>
              <w:t xml:space="preserve">Мероприятие 1: </w:t>
            </w:r>
            <w:r w:rsidRPr="00425FFE">
              <w:rPr>
                <w:spacing w:val="-4"/>
                <w:sz w:val="24"/>
                <w:szCs w:val="24"/>
              </w:rPr>
              <w:t>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rFonts w:eastAsia="Calibri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CAB" w:rsidRPr="00425FF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25FFE"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25FFE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25FFE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предпринимательства, получивших финансовую поддержку – 0 единиц.</w:t>
            </w:r>
          </w:p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color w:val="000000"/>
                <w:sz w:val="24"/>
                <w:szCs w:val="24"/>
              </w:rPr>
              <w:t>2. Количество созданных рабочих мест субъектами малого и среднего предпринимательства, получившими финансовую  поддержку</w:t>
            </w:r>
            <w:r w:rsidRPr="00425FFE">
              <w:rPr>
                <w:rFonts w:eastAsia="Calibri"/>
                <w:sz w:val="24"/>
                <w:szCs w:val="24"/>
              </w:rPr>
              <w:t xml:space="preserve">  – 0 единиц.</w:t>
            </w:r>
          </w:p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color w:val="000000"/>
                <w:sz w:val="24"/>
                <w:szCs w:val="24"/>
              </w:rPr>
              <w:t>3. Количество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 w:rsidRPr="00425FFE">
              <w:rPr>
                <w:rFonts w:eastAsia="Calibri"/>
                <w:sz w:val="24"/>
                <w:szCs w:val="24"/>
              </w:rPr>
              <w:t>– 0 единиц.</w:t>
            </w:r>
          </w:p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color w:val="000000"/>
                <w:sz w:val="24"/>
                <w:szCs w:val="24"/>
              </w:rPr>
              <w:t xml:space="preserve">4. </w:t>
            </w:r>
            <w:r w:rsidRPr="00425FFE">
              <w:rPr>
                <w:sz w:val="24"/>
                <w:szCs w:val="24"/>
              </w:rPr>
              <w:t>Объем привлеченных инвестиций в секторе малого и среднего предпринимательства при реализации подпрограммы – 0,0 тыс. руб</w:t>
            </w:r>
            <w:r w:rsidRPr="00425FF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25FF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25FFE"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755CAB" w:rsidRPr="008B522E" w:rsidTr="0068706E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0C7D61" w:rsidRDefault="00755CAB" w:rsidP="0068706E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0C7D6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ият</w:t>
            </w:r>
            <w:r w:rsidRPr="000C7D61">
              <w:rPr>
                <w:sz w:val="24"/>
                <w:szCs w:val="24"/>
              </w:rPr>
              <w:t xml:space="preserve">ие 2: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0C7D61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F62F30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доход», получивших финансовую поддержку – 5 единиц.</w:t>
            </w:r>
          </w:p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финансовую  поддержку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– 0 единиц.</w:t>
            </w:r>
          </w:p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E216B">
              <w:rPr>
                <w:color w:val="000000"/>
                <w:sz w:val="24"/>
                <w:szCs w:val="24"/>
              </w:rPr>
              <w:t xml:space="preserve">. </w:t>
            </w:r>
            <w:r w:rsidRPr="008B522E">
              <w:rPr>
                <w:rFonts w:eastAsia="Calibri"/>
                <w:sz w:val="24"/>
                <w:szCs w:val="24"/>
              </w:rPr>
              <w:t xml:space="preserve">Количество сохраненных рабочих </w:t>
            </w:r>
            <w:r>
              <w:rPr>
                <w:rFonts w:eastAsia="Calibri"/>
                <w:sz w:val="24"/>
                <w:szCs w:val="24"/>
              </w:rPr>
              <w:t xml:space="preserve">мест субъектами малого и среднего предпринимательства </w:t>
            </w:r>
            <w:r w:rsidRPr="008B522E">
              <w:rPr>
                <w:rFonts w:eastAsia="Calibri"/>
                <w:sz w:val="24"/>
                <w:szCs w:val="24"/>
              </w:rPr>
              <w:t xml:space="preserve">(включая индивидуальных предпринимателей) </w:t>
            </w:r>
            <w:r>
              <w:rPr>
                <w:rFonts w:eastAsia="Calibri"/>
                <w:sz w:val="24"/>
                <w:szCs w:val="24"/>
              </w:rPr>
              <w:t xml:space="preserve">и с учетом физических лиц, </w:t>
            </w:r>
            <w:r>
              <w:rPr>
                <w:color w:val="000000"/>
                <w:sz w:val="24"/>
                <w:szCs w:val="24"/>
              </w:rPr>
              <w:t>применяющих специальный налоговый режим «Налог на профессиональный доход», получившими финансовую поддержку</w:t>
            </w:r>
            <w:r>
              <w:rPr>
                <w:rFonts w:eastAsia="Calibri"/>
                <w:sz w:val="24"/>
                <w:szCs w:val="24"/>
              </w:rPr>
              <w:t xml:space="preserve"> – 5 единиц.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755CAB" w:rsidRPr="008B522E" w:rsidTr="0068706E">
        <w:trPr>
          <w:cantSplit/>
          <w:trHeight w:val="863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0C7D61" w:rsidRDefault="00755CAB" w:rsidP="0068706E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 xml:space="preserve">Мероприятие 3: Субсидии субъектам малого и среднего предпринимательства  в виде  </w:t>
            </w:r>
            <w:proofErr w:type="spellStart"/>
            <w:r w:rsidRPr="000C7D61">
              <w:rPr>
                <w:sz w:val="24"/>
                <w:szCs w:val="24"/>
              </w:rPr>
              <w:t>грантовой</w:t>
            </w:r>
            <w:proofErr w:type="spellEnd"/>
            <w:r w:rsidRPr="000C7D61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F62F30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получивших финансовую поддержку – 1 единица.</w:t>
            </w:r>
          </w:p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финансовую  поддержку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– 0 единиц.</w:t>
            </w:r>
          </w:p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>
              <w:rPr>
                <w:rFonts w:eastAsia="Calibri"/>
                <w:sz w:val="24"/>
                <w:szCs w:val="24"/>
              </w:rPr>
              <w:t>– 1 единица.</w:t>
            </w:r>
          </w:p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– 500,0 тыс.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755CAB" w:rsidRPr="008B522E" w:rsidTr="0068706E">
        <w:trPr>
          <w:cantSplit/>
          <w:trHeight w:val="154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5D4E8B" w:rsidRDefault="00755CAB" w:rsidP="0068706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4. </w:t>
            </w: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  <w:p w:rsidR="00755CAB" w:rsidRPr="000C7D61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F62F30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8B522E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5CAB" w:rsidRPr="008B522E" w:rsidRDefault="00755CAB" w:rsidP="0068706E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Pr="004E216B" w:rsidRDefault="00755CAB" w:rsidP="0068706E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542F3">
              <w:rPr>
                <w:color w:val="000000"/>
                <w:sz w:val="24"/>
                <w:szCs w:val="24"/>
              </w:rPr>
              <w:t>Количество публикаций в местных СМИ, посвященных популяризации социального предпринимательства</w:t>
            </w:r>
            <w:r>
              <w:rPr>
                <w:color w:val="000000"/>
                <w:sz w:val="24"/>
                <w:szCs w:val="24"/>
              </w:rPr>
              <w:t>, - 1 единица.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Недостаточный уровень информированности  о деятельности социального предпринимательства.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CAB" w:rsidRDefault="00755CAB" w:rsidP="0068706E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отдельного мероприятия.</w:t>
            </w:r>
          </w:p>
        </w:tc>
      </w:tr>
    </w:tbl>
    <w:p w:rsidR="00755CAB" w:rsidRDefault="00755CAB" w:rsidP="00755CAB">
      <w:pPr>
        <w:jc w:val="both"/>
        <w:rPr>
          <w:spacing w:val="-2"/>
          <w:sz w:val="24"/>
          <w:szCs w:val="24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Манского района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>0</w:t>
      </w:r>
      <w:r>
        <w:rPr>
          <w:sz w:val="28"/>
          <w:szCs w:val="28"/>
        </w:rPr>
        <w:t>9.0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.2024  № </w:t>
      </w:r>
      <w:r>
        <w:rPr>
          <w:sz w:val="28"/>
          <w:szCs w:val="28"/>
        </w:rPr>
        <w:t>543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CAB" w:rsidRPr="0002189F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81F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6A381F">
        <w:rPr>
          <w:sz w:val="28"/>
          <w:szCs w:val="28"/>
        </w:rPr>
        <w:t>иложение № 3</w:t>
      </w:r>
    </w:p>
    <w:p w:rsidR="00755CAB" w:rsidRPr="0002189F" w:rsidRDefault="00755CAB" w:rsidP="00755CA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755CAB" w:rsidRPr="0002189F" w:rsidRDefault="00755CAB" w:rsidP="00755CA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755CAB" w:rsidRPr="008B522E" w:rsidRDefault="00755CAB" w:rsidP="00755CAB">
      <w:pPr>
        <w:adjustRightInd w:val="0"/>
        <w:ind w:left="8460"/>
        <w:rPr>
          <w:sz w:val="24"/>
          <w:szCs w:val="24"/>
        </w:rPr>
      </w:pPr>
    </w:p>
    <w:p w:rsidR="00755CAB" w:rsidRPr="00425FFE" w:rsidRDefault="00755CAB" w:rsidP="00755CAB">
      <w:pPr>
        <w:jc w:val="center"/>
        <w:rPr>
          <w:b/>
          <w:sz w:val="28"/>
          <w:szCs w:val="28"/>
        </w:rPr>
      </w:pPr>
      <w:r w:rsidRPr="00425FFE">
        <w:rPr>
          <w:b/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755CAB" w:rsidRPr="001065E2" w:rsidRDefault="00755CAB" w:rsidP="00755CAB">
      <w:pPr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593"/>
        <w:gridCol w:w="1984"/>
        <w:gridCol w:w="851"/>
        <w:gridCol w:w="709"/>
        <w:gridCol w:w="1417"/>
        <w:gridCol w:w="651"/>
        <w:gridCol w:w="1192"/>
        <w:gridCol w:w="1276"/>
        <w:gridCol w:w="1216"/>
        <w:gridCol w:w="1193"/>
      </w:tblGrid>
      <w:tr w:rsidR="00755CAB" w:rsidRPr="008B522E" w:rsidTr="0068706E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755CAB" w:rsidRPr="008B522E" w:rsidTr="0068706E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755CAB" w:rsidRPr="008B522E" w:rsidTr="0068706E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3606,789</w:t>
            </w:r>
          </w:p>
        </w:tc>
      </w:tr>
      <w:tr w:rsidR="00755CAB" w:rsidRPr="008B522E" w:rsidTr="0068706E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3606,789</w:t>
            </w:r>
          </w:p>
        </w:tc>
      </w:tr>
      <w:tr w:rsidR="00755CAB" w:rsidRPr="008B522E" w:rsidTr="0068706E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1182,263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1212,263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3606,789</w:t>
            </w:r>
          </w:p>
        </w:tc>
      </w:tr>
      <w:tr w:rsidR="00755CAB" w:rsidRPr="008B522E" w:rsidTr="0068706E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Pr="00D9542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92,363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337,089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755CAB" w:rsidRPr="008B522E" w:rsidTr="0068706E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59,998</w:t>
            </w:r>
          </w:p>
        </w:tc>
      </w:tr>
      <w:tr w:rsidR="00755CAB" w:rsidRPr="008B522E" w:rsidTr="0068706E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3054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Pr="00D9542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59,998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55CAB" w:rsidRPr="008B522E" w:rsidTr="0068706E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</w:t>
            </w:r>
            <w:r w:rsidRPr="006A2C56">
              <w:rPr>
                <w:spacing w:val="-4"/>
                <w:sz w:val="24"/>
                <w:szCs w:val="24"/>
              </w:rPr>
              <w:lastRenderedPageBreak/>
              <w:t xml:space="preserve">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1147,264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3441,792</w:t>
            </w:r>
          </w:p>
        </w:tc>
      </w:tr>
      <w:tr w:rsidR="00755CAB" w:rsidRPr="008B522E" w:rsidTr="0068706E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2040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Pr="005C685F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5C685F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3A495C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E15D3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D66FA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A81C70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D66FA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A81C70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1089,90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3A495C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172,092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A81C70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3269,70</w:t>
            </w:r>
          </w:p>
        </w:tc>
      </w:tr>
      <w:tr w:rsidR="00755CAB" w:rsidRPr="008B522E" w:rsidTr="0068706E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Pr="00F62F30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Pr="000844F0" w:rsidRDefault="00755CAB" w:rsidP="0068706E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89,999</w:t>
            </w:r>
          </w:p>
        </w:tc>
      </w:tr>
      <w:tr w:rsidR="00755CAB" w:rsidRPr="008B522E" w:rsidTr="0068706E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E869A2" w:rsidRDefault="00755CAB" w:rsidP="00687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680</w:t>
            </w: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Default="00755CAB" w:rsidP="0068706E">
            <w:pPr>
              <w:jc w:val="center"/>
              <w:rPr>
                <w:sz w:val="22"/>
                <w:szCs w:val="22"/>
              </w:rPr>
            </w:pPr>
          </w:p>
          <w:p w:rsidR="00755CAB" w:rsidRPr="00E869A2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813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DC6A7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29,999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E15D3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D66FA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A81C70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D66FA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A81C70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3A495C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89,999</w:t>
            </w: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Default="00755CAB" w:rsidP="0068706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55CAB" w:rsidRPr="00A81C70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55CAB" w:rsidRPr="008B522E" w:rsidTr="0068706E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 4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0844F0" w:rsidRDefault="00755CAB" w:rsidP="0068706E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755CAB" w:rsidRPr="008B522E" w:rsidTr="0068706E">
        <w:trPr>
          <w:trHeight w:val="7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A81C70" w:rsidTr="0068706E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Default="00755CAB" w:rsidP="0068706E">
            <w:pPr>
              <w:rPr>
                <w:sz w:val="24"/>
                <w:szCs w:val="24"/>
              </w:rPr>
            </w:pPr>
          </w:p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010BB2" w:rsidRDefault="00755CAB" w:rsidP="0068706E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010BB2" w:rsidRDefault="00755CAB" w:rsidP="0068706E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  <w:bookmarkStart w:id="0" w:name="_GoBack"/>
            <w:bookmarkEnd w:id="0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3A495C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E15D3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D66FA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A81C70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D66FA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A81C70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3A495C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2C1B4D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A81C70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55CAB" w:rsidRDefault="00755CAB" w:rsidP="00755CAB">
      <w:pPr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Pr="001065E2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44EE3" w:rsidRDefault="00244EE3" w:rsidP="00755CAB">
      <w:pPr>
        <w:adjustRightInd w:val="0"/>
        <w:ind w:firstLine="8364"/>
        <w:jc w:val="both"/>
        <w:rPr>
          <w:sz w:val="24"/>
          <w:szCs w:val="24"/>
        </w:rPr>
      </w:pPr>
    </w:p>
    <w:p w:rsidR="00755CAB" w:rsidRDefault="00755CAB" w:rsidP="00755CAB">
      <w:pPr>
        <w:adjustRightInd w:val="0"/>
        <w:ind w:firstLine="8364"/>
        <w:jc w:val="both"/>
        <w:rPr>
          <w:sz w:val="24"/>
          <w:szCs w:val="24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 № 4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Манского района</w:t>
      </w:r>
    </w:p>
    <w:p w:rsidR="00755CAB" w:rsidRDefault="00755CAB" w:rsidP="00755CA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09.07.2024  № 543</w:t>
      </w:r>
    </w:p>
    <w:p w:rsidR="00755CAB" w:rsidRDefault="00755CAB" w:rsidP="00755CA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CAB" w:rsidRPr="0002189F" w:rsidRDefault="00755CAB" w:rsidP="00755CA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646">
        <w:rPr>
          <w:sz w:val="28"/>
          <w:szCs w:val="28"/>
        </w:rPr>
        <w:t>Приложение № 4</w:t>
      </w:r>
    </w:p>
    <w:p w:rsidR="00755CAB" w:rsidRPr="0002189F" w:rsidRDefault="00755CAB" w:rsidP="00755CA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755CAB" w:rsidRPr="0002189F" w:rsidRDefault="00755CAB" w:rsidP="00755CA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755CAB" w:rsidRPr="008B522E" w:rsidRDefault="00755CAB" w:rsidP="00755CAB">
      <w:pPr>
        <w:adjustRightInd w:val="0"/>
        <w:ind w:left="8460"/>
        <w:rPr>
          <w:sz w:val="24"/>
          <w:szCs w:val="24"/>
        </w:rPr>
      </w:pPr>
    </w:p>
    <w:p w:rsidR="00755CAB" w:rsidRPr="00425FFE" w:rsidRDefault="00755CAB" w:rsidP="00755CAB">
      <w:pPr>
        <w:jc w:val="center"/>
        <w:rPr>
          <w:b/>
          <w:sz w:val="28"/>
          <w:szCs w:val="28"/>
        </w:rPr>
      </w:pPr>
      <w:r w:rsidRPr="00425FFE">
        <w:rPr>
          <w:b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755CAB" w:rsidRPr="00425FFE" w:rsidRDefault="00755CAB" w:rsidP="00755CAB">
      <w:pPr>
        <w:jc w:val="center"/>
        <w:rPr>
          <w:b/>
          <w:sz w:val="28"/>
          <w:szCs w:val="28"/>
        </w:rPr>
      </w:pPr>
      <w:r w:rsidRPr="00425FFE">
        <w:rPr>
          <w:b/>
          <w:sz w:val="28"/>
          <w:szCs w:val="28"/>
        </w:rPr>
        <w:t>Манского района с учетом источников финансирования, в том числе по уровням бюджетной системы</w:t>
      </w:r>
    </w:p>
    <w:p w:rsidR="00755CAB" w:rsidRPr="00425FFE" w:rsidRDefault="00755CAB" w:rsidP="00755CAB">
      <w:pPr>
        <w:jc w:val="center"/>
        <w:rPr>
          <w:b/>
          <w:sz w:val="24"/>
          <w:szCs w:val="24"/>
        </w:rPr>
      </w:pPr>
    </w:p>
    <w:tbl>
      <w:tblPr>
        <w:tblW w:w="14567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559"/>
      </w:tblGrid>
      <w:tr w:rsidR="00755CAB" w:rsidRPr="008B522E" w:rsidTr="0068706E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755CAB" w:rsidRPr="008B522E" w:rsidTr="0068706E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jc w:val="center"/>
              <w:rPr>
                <w:sz w:val="24"/>
                <w:szCs w:val="24"/>
              </w:rPr>
            </w:pPr>
          </w:p>
          <w:p w:rsidR="00755CAB" w:rsidRPr="00654399" w:rsidRDefault="00755CAB" w:rsidP="0068706E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755CAB" w:rsidRPr="008B522E" w:rsidTr="0068706E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1 182 263,00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1 212 263,00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3 606 789,00</w:t>
            </w:r>
          </w:p>
        </w:tc>
      </w:tr>
      <w:tr w:rsidR="00755CAB" w:rsidRPr="008B522E" w:rsidTr="0068706E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3 269 700,00</w:t>
            </w:r>
          </w:p>
        </w:tc>
      </w:tr>
      <w:tr w:rsidR="00755CAB" w:rsidRPr="008B522E" w:rsidTr="0068706E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337 089,00</w:t>
            </w: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1 182 263,00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1 212 263,00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1 212 263,00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3 606 789,00</w:t>
            </w: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3 269 700,00</w:t>
            </w: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92 363,00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122 363,00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337 089,00</w:t>
            </w:r>
          </w:p>
        </w:tc>
      </w:tr>
      <w:tr w:rsidR="00755CAB" w:rsidRPr="008B522E" w:rsidTr="0068706E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59 998,00</w:t>
            </w:r>
          </w:p>
        </w:tc>
      </w:tr>
      <w:tr w:rsidR="00755CAB" w:rsidRPr="008B522E" w:rsidTr="0068706E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59 998,00</w:t>
            </w: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3 441 792,00</w:t>
            </w:r>
          </w:p>
        </w:tc>
      </w:tr>
      <w:tr w:rsidR="00755CAB" w:rsidRPr="008B522E" w:rsidTr="0068706E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3 269 700,00</w:t>
            </w: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172 092,00</w:t>
            </w: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89 999,00</w:t>
            </w: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55CAB" w:rsidRPr="008B522E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29 999,00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89 999,00</w:t>
            </w:r>
          </w:p>
        </w:tc>
      </w:tr>
      <w:tr w:rsidR="00755CAB" w:rsidRPr="000A26E4" w:rsidTr="0068706E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F62F30" w:rsidRDefault="00755CAB" w:rsidP="0068706E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755CAB" w:rsidRPr="000A26E4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0A26E4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</w:tr>
      <w:tr w:rsidR="00755CAB" w:rsidRPr="000A26E4" w:rsidTr="0068706E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55CAB" w:rsidRPr="000A26E4" w:rsidTr="0068706E">
        <w:trPr>
          <w:trHeight w:val="33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8B522E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AB" w:rsidRPr="00F62F30" w:rsidRDefault="00755CAB" w:rsidP="00687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AB" w:rsidRPr="008B522E" w:rsidRDefault="00755CAB" w:rsidP="0068706E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CAB" w:rsidRPr="000A26E4" w:rsidRDefault="00755CAB" w:rsidP="0068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</w:tbl>
    <w:p w:rsidR="00755CAB" w:rsidRPr="001065E2" w:rsidRDefault="00755CAB" w:rsidP="00755CAB">
      <w:pPr>
        <w:rPr>
          <w:rFonts w:ascii="Arial" w:hAnsi="Arial" w:cs="Arial"/>
          <w:sz w:val="24"/>
          <w:szCs w:val="24"/>
        </w:rPr>
      </w:pPr>
    </w:p>
    <w:p w:rsidR="00755CAB" w:rsidRDefault="00755CAB" w:rsidP="00755CAB">
      <w:pPr>
        <w:adjustRightInd w:val="0"/>
        <w:ind w:firstLine="8364"/>
        <w:jc w:val="both"/>
        <w:rPr>
          <w:sz w:val="24"/>
          <w:szCs w:val="24"/>
        </w:rPr>
      </w:pPr>
    </w:p>
    <w:sectPr w:rsidR="00755CAB" w:rsidSect="007A67D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46A3"/>
    <w:rsid w:val="00011C10"/>
    <w:rsid w:val="00013CF9"/>
    <w:rsid w:val="00016BC6"/>
    <w:rsid w:val="00035BB2"/>
    <w:rsid w:val="00075339"/>
    <w:rsid w:val="000A1416"/>
    <w:rsid w:val="000A26E4"/>
    <w:rsid w:val="000F0D23"/>
    <w:rsid w:val="00110CCF"/>
    <w:rsid w:val="001850A6"/>
    <w:rsid w:val="00186B1E"/>
    <w:rsid w:val="0018704B"/>
    <w:rsid w:val="001D1381"/>
    <w:rsid w:val="001D13DC"/>
    <w:rsid w:val="00244EE3"/>
    <w:rsid w:val="00271394"/>
    <w:rsid w:val="0028624B"/>
    <w:rsid w:val="002B4EE1"/>
    <w:rsid w:val="002C271B"/>
    <w:rsid w:val="002F3F28"/>
    <w:rsid w:val="00313D25"/>
    <w:rsid w:val="003309FD"/>
    <w:rsid w:val="00337036"/>
    <w:rsid w:val="00341C79"/>
    <w:rsid w:val="00346E1A"/>
    <w:rsid w:val="00354FA7"/>
    <w:rsid w:val="003623B7"/>
    <w:rsid w:val="003630DD"/>
    <w:rsid w:val="003A495C"/>
    <w:rsid w:val="003B032A"/>
    <w:rsid w:val="003B45C7"/>
    <w:rsid w:val="00402173"/>
    <w:rsid w:val="00431E94"/>
    <w:rsid w:val="00473E7B"/>
    <w:rsid w:val="00482970"/>
    <w:rsid w:val="00482AA6"/>
    <w:rsid w:val="00483AC0"/>
    <w:rsid w:val="004956F6"/>
    <w:rsid w:val="004A0AD4"/>
    <w:rsid w:val="004B3465"/>
    <w:rsid w:val="004D7C40"/>
    <w:rsid w:val="004E182A"/>
    <w:rsid w:val="004E1CB3"/>
    <w:rsid w:val="004F1909"/>
    <w:rsid w:val="00503426"/>
    <w:rsid w:val="00504B08"/>
    <w:rsid w:val="00516203"/>
    <w:rsid w:val="00557E88"/>
    <w:rsid w:val="00576035"/>
    <w:rsid w:val="00580A50"/>
    <w:rsid w:val="00580F58"/>
    <w:rsid w:val="00591C53"/>
    <w:rsid w:val="00595113"/>
    <w:rsid w:val="005C00A7"/>
    <w:rsid w:val="005C685F"/>
    <w:rsid w:val="00644CA0"/>
    <w:rsid w:val="00654399"/>
    <w:rsid w:val="00661114"/>
    <w:rsid w:val="00695AC4"/>
    <w:rsid w:val="006A2C56"/>
    <w:rsid w:val="006A381F"/>
    <w:rsid w:val="006E72B0"/>
    <w:rsid w:val="00717000"/>
    <w:rsid w:val="0072628A"/>
    <w:rsid w:val="00755CAB"/>
    <w:rsid w:val="00783C00"/>
    <w:rsid w:val="007A2307"/>
    <w:rsid w:val="007A67DC"/>
    <w:rsid w:val="007C0B7B"/>
    <w:rsid w:val="007C5176"/>
    <w:rsid w:val="007D2327"/>
    <w:rsid w:val="007F722B"/>
    <w:rsid w:val="008122B3"/>
    <w:rsid w:val="00822EF1"/>
    <w:rsid w:val="008439C3"/>
    <w:rsid w:val="00844A9A"/>
    <w:rsid w:val="00851277"/>
    <w:rsid w:val="00852935"/>
    <w:rsid w:val="00853D32"/>
    <w:rsid w:val="008916EC"/>
    <w:rsid w:val="008A3CF9"/>
    <w:rsid w:val="008C0D88"/>
    <w:rsid w:val="008E2D1E"/>
    <w:rsid w:val="008F0B0F"/>
    <w:rsid w:val="009154F7"/>
    <w:rsid w:val="0092788A"/>
    <w:rsid w:val="0093468D"/>
    <w:rsid w:val="00951763"/>
    <w:rsid w:val="009802CE"/>
    <w:rsid w:val="00985FD7"/>
    <w:rsid w:val="009966E4"/>
    <w:rsid w:val="009A7E98"/>
    <w:rsid w:val="00A11262"/>
    <w:rsid w:val="00A1720C"/>
    <w:rsid w:val="00A17310"/>
    <w:rsid w:val="00A410F3"/>
    <w:rsid w:val="00A4315A"/>
    <w:rsid w:val="00A617BC"/>
    <w:rsid w:val="00A81C70"/>
    <w:rsid w:val="00AA6922"/>
    <w:rsid w:val="00AD4128"/>
    <w:rsid w:val="00AE039E"/>
    <w:rsid w:val="00B00DC4"/>
    <w:rsid w:val="00B048BA"/>
    <w:rsid w:val="00B24BDA"/>
    <w:rsid w:val="00B30887"/>
    <w:rsid w:val="00B314F8"/>
    <w:rsid w:val="00B32F50"/>
    <w:rsid w:val="00B47F7A"/>
    <w:rsid w:val="00B67533"/>
    <w:rsid w:val="00BF762A"/>
    <w:rsid w:val="00C04B36"/>
    <w:rsid w:val="00C12A0C"/>
    <w:rsid w:val="00C16912"/>
    <w:rsid w:val="00C20995"/>
    <w:rsid w:val="00C405C2"/>
    <w:rsid w:val="00C52539"/>
    <w:rsid w:val="00CF1035"/>
    <w:rsid w:val="00D03EEC"/>
    <w:rsid w:val="00D1061A"/>
    <w:rsid w:val="00D923A1"/>
    <w:rsid w:val="00D9542B"/>
    <w:rsid w:val="00DA571B"/>
    <w:rsid w:val="00DC011D"/>
    <w:rsid w:val="00DF46F3"/>
    <w:rsid w:val="00E0205A"/>
    <w:rsid w:val="00E121D5"/>
    <w:rsid w:val="00E15D34"/>
    <w:rsid w:val="00E360CD"/>
    <w:rsid w:val="00E41802"/>
    <w:rsid w:val="00E45293"/>
    <w:rsid w:val="00E64646"/>
    <w:rsid w:val="00E66CB1"/>
    <w:rsid w:val="00E869A2"/>
    <w:rsid w:val="00EC25A3"/>
    <w:rsid w:val="00ED2D88"/>
    <w:rsid w:val="00ED687A"/>
    <w:rsid w:val="00F06804"/>
    <w:rsid w:val="00F31DA8"/>
    <w:rsid w:val="00F347B9"/>
    <w:rsid w:val="00F3799A"/>
    <w:rsid w:val="00F46D0A"/>
    <w:rsid w:val="00F61301"/>
    <w:rsid w:val="00F9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44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24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244E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24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276F-55E0-4FB3-931E-1768C241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4</cp:revision>
  <cp:lastPrinted>2023-05-18T07:48:00Z</cp:lastPrinted>
  <dcterms:created xsi:type="dcterms:W3CDTF">2024-08-20T07:10:00Z</dcterms:created>
  <dcterms:modified xsi:type="dcterms:W3CDTF">2024-08-20T07:24:00Z</dcterms:modified>
</cp:coreProperties>
</file>